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20722">
        <w:rPr>
          <w:rFonts w:ascii="Courier New" w:hAnsi="Courier New" w:cs="Courier New"/>
          <w:b w:val="0"/>
          <w:bCs/>
          <w:sz w:val="24"/>
          <w:szCs w:val="24"/>
        </w:rPr>
        <w:t>sexta</w:t>
      </w:r>
      <w:bookmarkStart w:id="0" w:name="_GoBack"/>
      <w:bookmarkEnd w:id="0"/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dezessete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nas ausências justificadas dos Ver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adores Maurício Ribeiro e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Denise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13 de abril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B63E2">
        <w:rPr>
          <w:rFonts w:ascii="Courier New" w:hAnsi="Courier New" w:cs="Courier New"/>
          <w:b w:val="0"/>
          <w:bCs/>
          <w:i/>
          <w:sz w:val="24"/>
          <w:szCs w:val="24"/>
        </w:rPr>
        <w:t xml:space="preserve">,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sendo o Projeto de Lei Co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plementar nº 03/2020, de autoria do Poder Executivo, no qual foi solicitado o regime de urgência especial, que foi colocado em discussão e votação e aprovado por 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todos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 pronunciamento do Vereador Germino Roz segue no áudio da sessão (anexo desta Ata), em conformidade com o Regimento Interno da C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foi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indicação nº 004/2020 de autoria do Vereador Cacildo Paião, segundo a mesma a quem de direito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o Presidente solicitou aos membros da Comissão Perm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nente de Legislação, Justiça e Redação Final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que manifestassem oralmente o parecer ao Projeto de Lei Complementar nº 03/2020, de autoria do Poder Executivo. O relator da comissão, Vereador Cabo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lastRenderedPageBreak/>
        <w:t>Máximo, apresentou o parecer favorável ao tramite do PLC, uma vez que o mesmo atende todos os requisitos regimentais para a sua tramitação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e na sequencia o Presidente da Comissão, Vereador Germino Roz apresentou uma emenda aditiva ao respectivo PLC, se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do assim, o parecer 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 xml:space="preserve">e a emenda aditiva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colocado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em discussão e votação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 xml:space="preserve"> e aprovados por todos. Em seguida o Presidente da mesa colocou o PLC em única discussão e votação, sendo também aprov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do, seguindo a proposição para sanção do Prefeito Municipal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da Vereadora Denise e dos Vereadores Germino, 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Nivaldo e 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guem no áudio da sessão (anexo desta Ata), em conformidade com o Regimento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BD5EBF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sz w:val="24"/>
          <w:szCs w:val="24"/>
        </w:rPr>
        <w:t>após fazer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BD5EBF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34E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BD5EBF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BD5E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F7" w:rsidRDefault="004015F7" w:rsidP="00854EB5">
      <w:r>
        <w:separator/>
      </w:r>
    </w:p>
  </w:endnote>
  <w:endnote w:type="continuationSeparator" w:id="0">
    <w:p w:rsidR="004015F7" w:rsidRDefault="004015F7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F7" w:rsidRDefault="004015F7" w:rsidP="00854EB5">
      <w:r>
        <w:separator/>
      </w:r>
    </w:p>
  </w:footnote>
  <w:footnote w:type="continuationSeparator" w:id="0">
    <w:p w:rsidR="004015F7" w:rsidRDefault="004015F7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2072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948925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B7B8-7758-48A6-A415-C42C0EB3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2020-03-23T15:53:00Z</cp:lastPrinted>
  <dcterms:created xsi:type="dcterms:W3CDTF">2020-04-22T12:33:00Z</dcterms:created>
  <dcterms:modified xsi:type="dcterms:W3CDTF">2020-04-27T14:41:00Z</dcterms:modified>
</cp:coreProperties>
</file>