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8D" w:rsidRPr="00362E79" w:rsidRDefault="00F10E8D" w:rsidP="00F10E8D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OFICIO/GP/Nº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60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/2017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23 de março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2017.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Exmo. Sr.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Jorge Luiz Takahashi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Prefeito Municipal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proofErr w:type="spellEnd"/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362E79">
        <w:rPr>
          <w:rFonts w:ascii="Courier New" w:hAnsi="Courier New" w:cs="Courier New"/>
          <w:b/>
          <w:sz w:val="23"/>
          <w:szCs w:val="23"/>
        </w:rPr>
        <w:t>: (</w:t>
      </w:r>
      <w:r>
        <w:rPr>
          <w:rFonts w:ascii="Courier New" w:hAnsi="Courier New" w:cs="Courier New"/>
          <w:b/>
          <w:sz w:val="23"/>
          <w:szCs w:val="23"/>
        </w:rPr>
        <w:t>Indicação Verbal – Vereadora Denise Pesqueira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 xml:space="preserve">Senhor </w:t>
      </w:r>
      <w:r>
        <w:rPr>
          <w:rFonts w:ascii="Courier New" w:hAnsi="Courier New" w:cs="Courier New"/>
          <w:sz w:val="23"/>
          <w:szCs w:val="23"/>
        </w:rPr>
        <w:t>Prefeito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F10E8D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>
        <w:rPr>
          <w:rFonts w:ascii="Courier New" w:hAnsi="Courier New" w:cs="Courier New"/>
          <w:sz w:val="23"/>
          <w:szCs w:val="23"/>
        </w:rPr>
        <w:t>a Indic</w:t>
      </w:r>
      <w:r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>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>a acima citada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</w:t>
      </w:r>
      <w:r w:rsidRPr="00CD0817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dos os pares desta Casa na </w:t>
      </w:r>
      <w:r>
        <w:rPr>
          <w:rFonts w:ascii="Courier New" w:hAnsi="Courier New" w:cs="Courier New"/>
          <w:sz w:val="23"/>
          <w:szCs w:val="23"/>
        </w:rPr>
        <w:t>3</w:t>
      </w:r>
      <w:r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>
        <w:rPr>
          <w:rFonts w:ascii="Courier New" w:hAnsi="Courier New" w:cs="Courier New"/>
          <w:sz w:val="23"/>
          <w:szCs w:val="23"/>
        </w:rPr>
        <w:t>20 de março</w:t>
      </w:r>
      <w:r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>
        <w:rPr>
          <w:rFonts w:ascii="Courier New" w:hAnsi="Courier New" w:cs="Courier New"/>
          <w:sz w:val="23"/>
          <w:szCs w:val="23"/>
        </w:rPr>
        <w:t xml:space="preserve"> indica que seja providenc</w:t>
      </w:r>
      <w:r>
        <w:rPr>
          <w:rFonts w:ascii="Courier New" w:hAnsi="Courier New" w:cs="Courier New"/>
          <w:sz w:val="23"/>
          <w:szCs w:val="23"/>
        </w:rPr>
        <w:t>i</w:t>
      </w:r>
      <w:r>
        <w:rPr>
          <w:rFonts w:ascii="Courier New" w:hAnsi="Courier New" w:cs="Courier New"/>
          <w:sz w:val="23"/>
          <w:szCs w:val="23"/>
        </w:rPr>
        <w:t>ada por Vossa Excelência a regularização dos imóveis, nos quais os terrenos foram doados pelo M</w:t>
      </w:r>
      <w:r>
        <w:rPr>
          <w:rFonts w:ascii="Courier New" w:hAnsi="Courier New" w:cs="Courier New"/>
          <w:sz w:val="23"/>
          <w:szCs w:val="23"/>
        </w:rPr>
        <w:t>u</w:t>
      </w:r>
      <w:r>
        <w:rPr>
          <w:rFonts w:ascii="Courier New" w:hAnsi="Courier New" w:cs="Courier New"/>
          <w:sz w:val="23"/>
          <w:szCs w:val="23"/>
        </w:rPr>
        <w:t>nicípio e os prédios edificados com recursos dos próprios beneficiados. Tal regularização fará com que seus proprietários possam conseguir financiamentos, e</w:t>
      </w:r>
      <w:r>
        <w:rPr>
          <w:rFonts w:ascii="Courier New" w:hAnsi="Courier New" w:cs="Courier New"/>
          <w:sz w:val="23"/>
          <w:szCs w:val="23"/>
        </w:rPr>
        <w:t>s</w:t>
      </w:r>
      <w:r>
        <w:rPr>
          <w:rFonts w:ascii="Courier New" w:hAnsi="Courier New" w:cs="Courier New"/>
          <w:sz w:val="23"/>
          <w:szCs w:val="23"/>
        </w:rPr>
        <w:t>crituras e outros serviços, além de contribuir com os devidos i</w:t>
      </w:r>
      <w:r>
        <w:rPr>
          <w:rFonts w:ascii="Courier New" w:hAnsi="Courier New" w:cs="Courier New"/>
          <w:sz w:val="23"/>
          <w:szCs w:val="23"/>
        </w:rPr>
        <w:t>m</w:t>
      </w:r>
      <w:r>
        <w:rPr>
          <w:rFonts w:ascii="Courier New" w:hAnsi="Courier New" w:cs="Courier New"/>
          <w:sz w:val="23"/>
          <w:szCs w:val="23"/>
        </w:rPr>
        <w:t xml:space="preserve">postos que beneficiam o Município. </w:t>
      </w:r>
    </w:p>
    <w:p w:rsidR="00F10E8D" w:rsidRPr="00362E79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</w:t>
      </w:r>
      <w:r w:rsidRPr="00362E79">
        <w:rPr>
          <w:rFonts w:ascii="Courier New" w:hAnsi="Courier New" w:cs="Courier New"/>
          <w:sz w:val="23"/>
          <w:szCs w:val="23"/>
        </w:rPr>
        <w:t>i</w:t>
      </w:r>
      <w:r w:rsidRPr="00362E79">
        <w:rPr>
          <w:rFonts w:ascii="Courier New" w:hAnsi="Courier New" w:cs="Courier New"/>
          <w:sz w:val="23"/>
          <w:szCs w:val="23"/>
        </w:rPr>
        <w:t xml:space="preserve">deração. </w:t>
      </w: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Pr="00362E79">
        <w:rPr>
          <w:rFonts w:ascii="Courier New" w:hAnsi="Courier New" w:cs="Courier New"/>
          <w:b/>
          <w:sz w:val="23"/>
          <w:szCs w:val="23"/>
        </w:rPr>
        <w:t>Presidente</w:t>
      </w:r>
      <w:bookmarkStart w:id="0" w:name="_GoBack"/>
      <w:bookmarkEnd w:id="0"/>
    </w:p>
    <w:p w:rsidR="00DC7B0A" w:rsidRDefault="00DC7B0A"/>
    <w:sectPr w:rsidR="00DC7B0A" w:rsidSect="00E4660E">
      <w:headerReference w:type="default" r:id="rId5"/>
      <w:footerReference w:type="default" r:id="rId6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F10E8D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 xml:space="preserve">Rua Ataliba Ramos, 1.702 – Fone/fax (67) 3443.1217 – </w:t>
    </w:r>
    <w:r w:rsidRPr="00824ACD">
      <w:rPr>
        <w:rFonts w:ascii="Courier New" w:hAnsi="Courier New" w:cs="Courier New"/>
        <w:sz w:val="13"/>
        <w:szCs w:val="13"/>
      </w:rPr>
      <w:t>Fone (67) 3443.1890</w:t>
    </w:r>
    <w:r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F10E8D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proofErr w:type="gramStart"/>
    <w:r w:rsidRPr="00824ACD">
      <w:rPr>
        <w:rFonts w:ascii="Courier New" w:hAnsi="Courier New" w:cs="Courier New"/>
        <w:b/>
        <w:sz w:val="13"/>
        <w:szCs w:val="13"/>
        <w:u w:val="single"/>
      </w:rPr>
      <w:t>site</w:t>
    </w:r>
    <w:proofErr w:type="gramEnd"/>
    <w:r w:rsidRPr="00824ACD">
      <w:rPr>
        <w:rFonts w:ascii="Courier New" w:hAnsi="Courier New" w:cs="Courier New"/>
        <w:b/>
        <w:sz w:val="13"/>
        <w:szCs w:val="13"/>
        <w:u w:val="single"/>
      </w:rPr>
      <w:t xml:space="preserve">: </w:t>
    </w:r>
    <w:hyperlink r:id="rId1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Pr="00824ACD">
      <w:rPr>
        <w:rFonts w:ascii="Courier New" w:hAnsi="Courier New" w:cs="Courier New"/>
        <w:sz w:val="13"/>
        <w:szCs w:val="13"/>
      </w:rPr>
      <w:t xml:space="preserve"> </w:t>
    </w:r>
    <w:proofErr w:type="spellStart"/>
    <w:r w:rsidRPr="00824ACD">
      <w:rPr>
        <w:rFonts w:ascii="Courier New" w:hAnsi="Courier New" w:cs="Courier New"/>
        <w:sz w:val="13"/>
        <w:szCs w:val="13"/>
      </w:rPr>
      <w:t>Batayporã</w:t>
    </w:r>
    <w:proofErr w:type="spellEnd"/>
    <w:r w:rsidRPr="00824ACD">
      <w:rPr>
        <w:rFonts w:ascii="Courier New" w:hAnsi="Courier New" w:cs="Courier New"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>–</w:t>
    </w:r>
    <w:r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F10E8D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F10E8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>
                <v:imagedata r:id="rId1" o:title=""/>
                <w10:wrap type="topAndBottom"/>
              </v:shape>
              <o:OLEObject Type="Embed" ProgID="CorelDraw.Graphic.7" ShapeID="_x0000_s2049" DrawAspect="Content" ObjectID="_1551762452" r:id="rId2"/>
            </w:pict>
          </w:r>
        </w:p>
      </w:tc>
      <w:tc>
        <w:tcPr>
          <w:tcW w:w="7796" w:type="dxa"/>
        </w:tcPr>
        <w:p w:rsidR="00C54735" w:rsidRDefault="00F10E8D">
          <w:pPr>
            <w:jc w:val="center"/>
            <w:rPr>
              <w:sz w:val="40"/>
            </w:rPr>
          </w:pPr>
        </w:p>
        <w:p w:rsidR="00C54735" w:rsidRPr="00654C49" w:rsidRDefault="00F10E8D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F10E8D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F10E8D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F10E8D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F10E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D"/>
    <w:rsid w:val="000D5211"/>
    <w:rsid w:val="00DC7B0A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2017-03-23T12:20:00Z</dcterms:created>
  <dcterms:modified xsi:type="dcterms:W3CDTF">2017-03-23T12:21:00Z</dcterms:modified>
</cp:coreProperties>
</file>