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5E5628">
        <w:rPr>
          <w:rFonts w:ascii="Courier New" w:hAnsi="Courier New" w:cs="Courier New"/>
          <w:sz w:val="23"/>
          <w:szCs w:val="23"/>
        </w:rPr>
        <w:t>Prefeito Municipal, Jorge Luiz Takahashi,</w:t>
      </w:r>
      <w:r w:rsidR="00AB744B">
        <w:rPr>
          <w:rFonts w:ascii="Courier New" w:hAnsi="Courier New" w:cs="Courier New"/>
          <w:sz w:val="23"/>
          <w:szCs w:val="23"/>
        </w:rPr>
        <w:t xml:space="preserve"> com cópia ao Exmo. Sr. Secretário Municipal de Agricultura e Desenvolvimento Sustentável,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4064B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 elaboração do</w:t>
      </w:r>
      <w:r w:rsidR="00AB744B">
        <w:rPr>
          <w:rFonts w:ascii="Courier New" w:hAnsi="Courier New" w:cs="Courier New"/>
          <w:b/>
          <w:sz w:val="23"/>
          <w:szCs w:val="23"/>
        </w:rPr>
        <w:t xml:space="preserve"> programa de incentivo a criação de hortas urbanas em terrenos baldios no </w:t>
      </w:r>
      <w:r>
        <w:rPr>
          <w:rFonts w:ascii="Courier New" w:hAnsi="Courier New" w:cs="Courier New"/>
          <w:b/>
          <w:sz w:val="23"/>
          <w:szCs w:val="23"/>
        </w:rPr>
        <w:t>Município</w:t>
      </w:r>
      <w:r w:rsidR="00AB744B">
        <w:rPr>
          <w:rFonts w:ascii="Courier New" w:hAnsi="Courier New" w:cs="Courier New"/>
          <w:b/>
          <w:sz w:val="23"/>
          <w:szCs w:val="23"/>
        </w:rPr>
        <w:t>, denominado de “Projeto Germinar – Hortas Urbanas em Batayporã”.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4064BC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B744B">
        <w:rPr>
          <w:rFonts w:ascii="Courier New" w:hAnsi="Courier New" w:cs="Courier New"/>
          <w:b/>
          <w:sz w:val="23"/>
          <w:szCs w:val="23"/>
        </w:rPr>
        <w:t xml:space="preserve"> </w:t>
      </w:r>
      <w:r w:rsidR="00AB744B">
        <w:rPr>
          <w:rFonts w:ascii="Courier New" w:hAnsi="Courier New" w:cs="Courier New"/>
          <w:sz w:val="23"/>
          <w:szCs w:val="23"/>
        </w:rPr>
        <w:t>A ideia é de se criar este programa a ser implantado pela Prefeitura Municipal de Batayporã, com o objetivo de criar hortas urbanas como estratégia para utilizar espaços abandonados e melhorar a qualidade de vida da população. O custo para implantar e manter as hortas é muito baixo, considerando o reflexo social entre os vizinhos, sendo uma forma de estimular a alimentação orgânica, sem agrotóxicos, tornando os terrenos sujos e abandonados em terrenos produtivos.</w:t>
      </w:r>
      <w:r w:rsidR="004064BC">
        <w:rPr>
          <w:rFonts w:ascii="Courier New" w:hAnsi="Courier New" w:cs="Courier New"/>
          <w:sz w:val="23"/>
          <w:szCs w:val="23"/>
        </w:rPr>
        <w:t xml:space="preserve"> </w:t>
      </w:r>
      <w:r w:rsidR="00AB744B">
        <w:rPr>
          <w:rFonts w:ascii="Courier New" w:hAnsi="Courier New" w:cs="Courier New"/>
          <w:sz w:val="23"/>
          <w:szCs w:val="23"/>
        </w:rPr>
        <w:t xml:space="preserve">A Prefeitura poderá ceder as sementes e um técnico agrícola para dar assistência e orientação, e os parceiros serão os padrinhos da ideia, podendo ser pessoas físicas ou jurídicas que queiram ajudar diretamente os beneficiários, tendo esses, o cuidado </w:t>
      </w:r>
      <w:r w:rsidR="004064BC">
        <w:rPr>
          <w:rFonts w:ascii="Courier New" w:hAnsi="Courier New" w:cs="Courier New"/>
          <w:sz w:val="23"/>
          <w:szCs w:val="23"/>
        </w:rPr>
        <w:t>de zelar pela terreno/hor</w:t>
      </w:r>
      <w:bookmarkStart w:id="0" w:name="_GoBack"/>
      <w:bookmarkEnd w:id="0"/>
      <w:r w:rsidR="004064BC">
        <w:rPr>
          <w:rFonts w:ascii="Courier New" w:hAnsi="Courier New" w:cs="Courier New"/>
          <w:sz w:val="23"/>
          <w:szCs w:val="23"/>
        </w:rPr>
        <w:t>ta, solicitando ao proprietário a cedência do mesmo para cultivar hortaliças, e comercializar o excedente da produção.</w:t>
      </w:r>
    </w:p>
    <w:p w:rsidR="00C27FF5" w:rsidRPr="00C27FF5" w:rsidRDefault="009E3FC9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2766B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512D9A">
        <w:rPr>
          <w:rFonts w:ascii="Courier New" w:hAnsi="Courier New" w:cs="Courier New"/>
          <w:sz w:val="23"/>
          <w:szCs w:val="23"/>
        </w:rPr>
        <w:t>18 de setembro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4F5156" w:rsidRPr="00C27FF5">
        <w:rPr>
          <w:rFonts w:ascii="Courier New" w:hAnsi="Courier New" w:cs="Courier New"/>
          <w:sz w:val="23"/>
          <w:szCs w:val="23"/>
        </w:rPr>
        <w:t>de</w:t>
      </w:r>
      <w:proofErr w:type="spellEnd"/>
      <w:r w:rsidR="004F5156" w:rsidRPr="00C27FF5">
        <w:rPr>
          <w:rFonts w:ascii="Courier New" w:hAnsi="Courier New" w:cs="Courier New"/>
          <w:sz w:val="23"/>
          <w:szCs w:val="23"/>
        </w:rPr>
        <w:t xml:space="preserve">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512D9A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64" w:rsidRDefault="00502264" w:rsidP="006351B4">
      <w:r>
        <w:separator/>
      </w:r>
    </w:p>
  </w:endnote>
  <w:endnote w:type="continuationSeparator" w:id="0">
    <w:p w:rsidR="00502264" w:rsidRDefault="00502264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50226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64" w:rsidRDefault="00502264" w:rsidP="006351B4">
      <w:r>
        <w:separator/>
      </w:r>
    </w:p>
  </w:footnote>
  <w:footnote w:type="continuationSeparator" w:id="0">
    <w:p w:rsidR="00502264" w:rsidRDefault="00502264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0226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6968957" r:id="rId2"/>
            </w:pict>
          </w:r>
        </w:p>
      </w:tc>
      <w:tc>
        <w:tcPr>
          <w:tcW w:w="7938" w:type="dxa"/>
        </w:tcPr>
        <w:p w:rsidR="00AE52B5" w:rsidRDefault="00502264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0226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02264"/>
        <w:p w:rsidR="00AE52B5" w:rsidRDefault="00502264"/>
        <w:p w:rsidR="00AE52B5" w:rsidRDefault="00502264"/>
        <w:p w:rsidR="00AE52B5" w:rsidRDefault="00502264"/>
        <w:p w:rsidR="00AE52B5" w:rsidRDefault="00502264"/>
        <w:p w:rsidR="00AE52B5" w:rsidRDefault="00502264"/>
        <w:p w:rsidR="00AE52B5" w:rsidRDefault="00502264"/>
        <w:p w:rsidR="00AE52B5" w:rsidRDefault="00502264"/>
        <w:p w:rsidR="00AE52B5" w:rsidRDefault="00502264"/>
        <w:p w:rsidR="00AE52B5" w:rsidRDefault="00502264"/>
      </w:tc>
      <w:tc>
        <w:tcPr>
          <w:tcW w:w="3686" w:type="dxa"/>
        </w:tcPr>
        <w:p w:rsidR="00AE52B5" w:rsidRDefault="00502264"/>
        <w:p w:rsidR="00AE52B5" w:rsidRDefault="00502264"/>
        <w:p w:rsidR="00AE52B5" w:rsidRDefault="00502264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02264"/>
        <w:p w:rsidR="00AE52B5" w:rsidRDefault="00502264"/>
        <w:p w:rsidR="00AE52B5" w:rsidRDefault="00502264"/>
        <w:p w:rsidR="00AE52B5" w:rsidRDefault="00502264"/>
        <w:p w:rsidR="00AE52B5" w:rsidRPr="00F843E5" w:rsidRDefault="00793129" w:rsidP="005F3E6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F3E67">
            <w:rPr>
              <w:rFonts w:ascii="Courier New" w:hAnsi="Courier New" w:cs="Courier New"/>
              <w:b/>
              <w:sz w:val="24"/>
              <w:szCs w:val="24"/>
              <w:u w:val="single"/>
            </w:rPr>
            <w:t>106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32766B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2766B">
            <w:rPr>
              <w:rFonts w:ascii="Courier New" w:hAnsi="Courier New" w:cs="Courier New"/>
              <w:b/>
              <w:sz w:val="23"/>
              <w:szCs w:val="23"/>
            </w:rPr>
            <w:t>Maurício Ribeiro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32766B">
            <w:rPr>
              <w:rFonts w:ascii="Courier New" w:hAnsi="Courier New" w:cs="Courier New"/>
              <w:b/>
              <w:sz w:val="23"/>
              <w:szCs w:val="23"/>
            </w:rPr>
            <w:t>MDB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).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5022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14F10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064BC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2264"/>
    <w:rsid w:val="00504E97"/>
    <w:rsid w:val="00512D9A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5F3E67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1D33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B744B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2017-09-14T13:18:00Z</dcterms:created>
  <dcterms:modified xsi:type="dcterms:W3CDTF">2017-09-15T12:23:00Z</dcterms:modified>
</cp:coreProperties>
</file>