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62" w:rsidRDefault="005E7362" w:rsidP="00864C5C">
      <w:pPr>
        <w:pStyle w:val="Ttulo5"/>
        <w:ind w:left="4536" w:firstLine="0"/>
        <w:rPr>
          <w:rFonts w:ascii="Courier New" w:hAnsi="Courier New" w:cs="Courier New"/>
          <w:b/>
          <w:sz w:val="24"/>
          <w:szCs w:val="24"/>
        </w:rPr>
      </w:pPr>
    </w:p>
    <w:p w:rsidR="00864C5C" w:rsidRPr="00783926" w:rsidRDefault="00864C5C" w:rsidP="00783926">
      <w:pPr>
        <w:pStyle w:val="Ttulo5"/>
        <w:spacing w:line="276" w:lineRule="auto"/>
        <w:ind w:left="4536" w:firstLine="0"/>
        <w:rPr>
          <w:rFonts w:ascii="Courier New" w:hAnsi="Courier New" w:cs="Courier New"/>
          <w:b/>
          <w:sz w:val="22"/>
          <w:szCs w:val="22"/>
        </w:rPr>
      </w:pPr>
      <w:r w:rsidRPr="00783926">
        <w:rPr>
          <w:rFonts w:ascii="Courier New" w:hAnsi="Courier New" w:cs="Courier New"/>
          <w:b/>
          <w:sz w:val="22"/>
          <w:szCs w:val="22"/>
        </w:rPr>
        <w:t>“</w:t>
      </w:r>
      <w:r w:rsidR="000E2BA5" w:rsidRPr="00783926">
        <w:rPr>
          <w:rFonts w:ascii="Courier New" w:hAnsi="Courier New" w:cs="Courier New"/>
          <w:b/>
          <w:sz w:val="22"/>
          <w:szCs w:val="22"/>
        </w:rPr>
        <w:t>Dispõe sobre a denominação de próprios municipais, vias e logradouros públicos</w:t>
      </w:r>
      <w:r w:rsidRPr="00783926">
        <w:rPr>
          <w:rFonts w:ascii="Courier New" w:hAnsi="Courier New" w:cs="Courier New"/>
          <w:b/>
          <w:sz w:val="22"/>
          <w:szCs w:val="22"/>
        </w:rPr>
        <w:t xml:space="preserve">, e dá outras providências”. </w:t>
      </w:r>
    </w:p>
    <w:p w:rsidR="005E7362" w:rsidRPr="00783926" w:rsidRDefault="00864C5C" w:rsidP="00783926">
      <w:pPr>
        <w:pStyle w:val="Ttulo5"/>
        <w:spacing w:line="276" w:lineRule="auto"/>
        <w:ind w:firstLine="0"/>
        <w:rPr>
          <w:rFonts w:ascii="Courier New" w:hAnsi="Courier New" w:cs="Courier New"/>
          <w:sz w:val="22"/>
          <w:szCs w:val="22"/>
        </w:rPr>
      </w:pPr>
      <w:r w:rsidRPr="00783926">
        <w:rPr>
          <w:rFonts w:ascii="Courier New" w:hAnsi="Courier New" w:cs="Courier New"/>
          <w:sz w:val="22"/>
          <w:szCs w:val="22"/>
        </w:rPr>
        <w:t xml:space="preserve">                                        </w:t>
      </w:r>
    </w:p>
    <w:p w:rsidR="00864C5C" w:rsidRPr="00783926" w:rsidRDefault="00864C5C" w:rsidP="00783926">
      <w:pPr>
        <w:pStyle w:val="Ttulo5"/>
        <w:spacing w:line="276" w:lineRule="auto"/>
        <w:ind w:firstLine="0"/>
        <w:rPr>
          <w:rFonts w:ascii="Courier New" w:hAnsi="Courier New" w:cs="Courier New"/>
          <w:sz w:val="22"/>
          <w:szCs w:val="22"/>
        </w:rPr>
      </w:pPr>
      <w:r w:rsidRPr="00783926">
        <w:rPr>
          <w:rFonts w:ascii="Courier New" w:hAnsi="Courier New" w:cs="Courier New"/>
          <w:sz w:val="22"/>
          <w:szCs w:val="22"/>
        </w:rPr>
        <w:t xml:space="preserve">               </w:t>
      </w:r>
    </w:p>
    <w:p w:rsidR="00864C5C" w:rsidRPr="00783926" w:rsidRDefault="00864C5C" w:rsidP="00783926">
      <w:pPr>
        <w:pStyle w:val="Ttulo5"/>
        <w:spacing w:line="276" w:lineRule="auto"/>
        <w:ind w:firstLine="1134"/>
        <w:rPr>
          <w:rFonts w:ascii="Courier New" w:hAnsi="Courier New" w:cs="Courier New"/>
          <w:sz w:val="22"/>
          <w:szCs w:val="22"/>
        </w:rPr>
      </w:pPr>
      <w:r w:rsidRPr="00783926">
        <w:rPr>
          <w:rFonts w:ascii="Courier New" w:hAnsi="Courier New" w:cs="Courier New"/>
          <w:sz w:val="22"/>
          <w:szCs w:val="22"/>
        </w:rPr>
        <w:t xml:space="preserve">O Exmo. Sr. Prefeito Municipal de Batayporã, Estado de Mato Grosso do Sul, Sr. </w:t>
      </w:r>
      <w:r w:rsidR="000D3B00">
        <w:rPr>
          <w:rFonts w:ascii="Courier New" w:hAnsi="Courier New" w:cs="Courier New"/>
          <w:sz w:val="22"/>
          <w:szCs w:val="22"/>
        </w:rPr>
        <w:t>Jorge Luiz Takahashi</w:t>
      </w:r>
      <w:r w:rsidRPr="00783926">
        <w:rPr>
          <w:rFonts w:ascii="Courier New" w:hAnsi="Courier New" w:cs="Courier New"/>
          <w:sz w:val="22"/>
          <w:szCs w:val="22"/>
        </w:rPr>
        <w:t>, no uso e gozo de suas atribuições legais:</w:t>
      </w:r>
    </w:p>
    <w:p w:rsidR="00864C5C" w:rsidRPr="00783926" w:rsidRDefault="00864C5C" w:rsidP="00783926">
      <w:pPr>
        <w:pStyle w:val="Ttulo5"/>
        <w:spacing w:line="276" w:lineRule="auto"/>
        <w:ind w:firstLine="1134"/>
        <w:rPr>
          <w:rFonts w:ascii="Courier New" w:hAnsi="Courier New" w:cs="Courier New"/>
          <w:sz w:val="22"/>
          <w:szCs w:val="22"/>
        </w:rPr>
      </w:pPr>
    </w:p>
    <w:p w:rsidR="005E7362" w:rsidRPr="00783926" w:rsidRDefault="005E7362" w:rsidP="00783926">
      <w:pPr>
        <w:pStyle w:val="Ttulo5"/>
        <w:spacing w:line="276" w:lineRule="auto"/>
        <w:ind w:firstLine="1134"/>
        <w:rPr>
          <w:rFonts w:ascii="Courier New" w:hAnsi="Courier New" w:cs="Courier New"/>
          <w:sz w:val="22"/>
          <w:szCs w:val="22"/>
        </w:rPr>
      </w:pPr>
    </w:p>
    <w:p w:rsidR="00864C5C" w:rsidRPr="00783926" w:rsidRDefault="00864C5C" w:rsidP="00783926">
      <w:pPr>
        <w:pStyle w:val="Ttulo5"/>
        <w:spacing w:line="276" w:lineRule="auto"/>
        <w:ind w:firstLine="1134"/>
        <w:rPr>
          <w:rFonts w:ascii="Courier New" w:hAnsi="Courier New" w:cs="Courier New"/>
          <w:sz w:val="22"/>
          <w:szCs w:val="22"/>
        </w:rPr>
      </w:pPr>
      <w:r w:rsidRPr="00783926">
        <w:rPr>
          <w:rFonts w:ascii="Courier New" w:hAnsi="Courier New" w:cs="Courier New"/>
          <w:sz w:val="22"/>
          <w:szCs w:val="22"/>
        </w:rPr>
        <w:t xml:space="preserve">Faz saber que a </w:t>
      </w:r>
      <w:r w:rsidRPr="00783926">
        <w:rPr>
          <w:rFonts w:ascii="Courier New" w:hAnsi="Courier New" w:cs="Courier New"/>
          <w:b/>
          <w:sz w:val="22"/>
          <w:szCs w:val="22"/>
          <w:u w:val="single"/>
        </w:rPr>
        <w:t>CÂMARA MUNICIPAL</w:t>
      </w:r>
      <w:r w:rsidRPr="00783926">
        <w:rPr>
          <w:rFonts w:ascii="Courier New" w:hAnsi="Courier New" w:cs="Courier New"/>
          <w:sz w:val="22"/>
          <w:szCs w:val="22"/>
        </w:rPr>
        <w:t xml:space="preserve"> aprovou </w:t>
      </w:r>
      <w:r w:rsidR="00B86513" w:rsidRPr="00783926">
        <w:rPr>
          <w:rFonts w:ascii="Courier New" w:hAnsi="Courier New" w:cs="Courier New"/>
          <w:sz w:val="22"/>
          <w:szCs w:val="22"/>
        </w:rPr>
        <w:t>o Projeto de Lei de autoria</w:t>
      </w:r>
      <w:r w:rsidR="00750085" w:rsidRPr="00783926">
        <w:rPr>
          <w:rFonts w:ascii="Courier New" w:hAnsi="Courier New" w:cs="Courier New"/>
          <w:sz w:val="22"/>
          <w:szCs w:val="22"/>
        </w:rPr>
        <w:t xml:space="preserve"> e iniciativa</w:t>
      </w:r>
      <w:r w:rsidR="00B86513" w:rsidRPr="00783926">
        <w:rPr>
          <w:rFonts w:ascii="Courier New" w:hAnsi="Courier New" w:cs="Courier New"/>
          <w:sz w:val="22"/>
          <w:szCs w:val="22"/>
        </w:rPr>
        <w:t xml:space="preserve"> do </w:t>
      </w:r>
      <w:r w:rsidR="00B86513" w:rsidRPr="00E93385">
        <w:rPr>
          <w:rFonts w:ascii="Courier New" w:hAnsi="Courier New" w:cs="Courier New"/>
          <w:i/>
          <w:sz w:val="22"/>
          <w:szCs w:val="22"/>
        </w:rPr>
        <w:t xml:space="preserve">Vereador </w:t>
      </w:r>
      <w:r w:rsidR="000D3B00">
        <w:rPr>
          <w:rFonts w:ascii="Courier New" w:hAnsi="Courier New" w:cs="Courier New"/>
          <w:i/>
          <w:sz w:val="22"/>
          <w:szCs w:val="22"/>
        </w:rPr>
        <w:t>Maurício Ribeiro</w:t>
      </w:r>
      <w:r w:rsidR="00B86513" w:rsidRPr="00783926">
        <w:rPr>
          <w:rFonts w:ascii="Courier New" w:hAnsi="Courier New" w:cs="Courier New"/>
          <w:sz w:val="22"/>
          <w:szCs w:val="22"/>
        </w:rPr>
        <w:t xml:space="preserve"> </w:t>
      </w:r>
      <w:r w:rsidRPr="00783926">
        <w:rPr>
          <w:rFonts w:ascii="Courier New" w:hAnsi="Courier New" w:cs="Courier New"/>
          <w:sz w:val="22"/>
          <w:szCs w:val="22"/>
        </w:rPr>
        <w:t xml:space="preserve">e o Poder Executivo sanciona e promulga a seguinte </w:t>
      </w:r>
      <w:r w:rsidR="000D3B00">
        <w:rPr>
          <w:rFonts w:ascii="Courier New" w:hAnsi="Courier New" w:cs="Courier New"/>
          <w:sz w:val="22"/>
          <w:szCs w:val="22"/>
        </w:rPr>
        <w:t>L</w:t>
      </w:r>
      <w:r w:rsidRPr="00783926">
        <w:rPr>
          <w:rFonts w:ascii="Courier New" w:hAnsi="Courier New" w:cs="Courier New"/>
          <w:sz w:val="22"/>
          <w:szCs w:val="22"/>
        </w:rPr>
        <w:t>ei:</w:t>
      </w:r>
    </w:p>
    <w:p w:rsidR="00864C5C" w:rsidRPr="00783926" w:rsidRDefault="00864C5C" w:rsidP="00783926">
      <w:pPr>
        <w:pStyle w:val="Ttulo5"/>
        <w:spacing w:line="276" w:lineRule="auto"/>
        <w:ind w:firstLine="1134"/>
        <w:rPr>
          <w:rFonts w:ascii="Courier New" w:hAnsi="Courier New" w:cs="Courier New"/>
          <w:sz w:val="22"/>
          <w:szCs w:val="22"/>
        </w:rPr>
      </w:pPr>
    </w:p>
    <w:p w:rsidR="002358CD" w:rsidRPr="00783926" w:rsidRDefault="002358CD" w:rsidP="00783926">
      <w:pPr>
        <w:pStyle w:val="Ttulo5"/>
        <w:spacing w:line="276" w:lineRule="auto"/>
        <w:ind w:firstLine="1134"/>
        <w:rPr>
          <w:rFonts w:ascii="Courier New" w:hAnsi="Courier New" w:cs="Courier New"/>
          <w:b/>
          <w:sz w:val="22"/>
          <w:szCs w:val="22"/>
        </w:rPr>
      </w:pPr>
    </w:p>
    <w:p w:rsidR="00864C5C" w:rsidRPr="00783926" w:rsidRDefault="0002175A" w:rsidP="00783926">
      <w:pPr>
        <w:pStyle w:val="Ttulo5"/>
        <w:spacing w:line="276" w:lineRule="auto"/>
        <w:ind w:firstLine="1134"/>
        <w:rPr>
          <w:rFonts w:ascii="Courier New" w:hAnsi="Courier New" w:cs="Courier New"/>
          <w:sz w:val="22"/>
          <w:szCs w:val="22"/>
        </w:rPr>
      </w:pPr>
      <w:r w:rsidRPr="00783926">
        <w:rPr>
          <w:rFonts w:ascii="Courier New" w:hAnsi="Courier New" w:cs="Courier New"/>
          <w:b/>
          <w:sz w:val="22"/>
          <w:szCs w:val="22"/>
        </w:rPr>
        <w:t xml:space="preserve">Art. 1° </w:t>
      </w:r>
      <w:r w:rsidRPr="00783926">
        <w:rPr>
          <w:rFonts w:ascii="Courier New" w:hAnsi="Courier New" w:cs="Courier New"/>
          <w:sz w:val="22"/>
          <w:szCs w:val="22"/>
        </w:rPr>
        <w:t xml:space="preserve">- </w:t>
      </w:r>
      <w:r w:rsidR="001C053C" w:rsidRPr="00783926">
        <w:rPr>
          <w:rFonts w:ascii="Courier New" w:hAnsi="Courier New" w:cs="Courier New"/>
          <w:sz w:val="22"/>
          <w:szCs w:val="22"/>
        </w:rPr>
        <w:t xml:space="preserve">Fica </w:t>
      </w:r>
      <w:r w:rsidR="000E2BA5" w:rsidRPr="00783926">
        <w:rPr>
          <w:rFonts w:ascii="Courier New" w:hAnsi="Courier New" w:cs="Courier New"/>
          <w:sz w:val="22"/>
          <w:szCs w:val="22"/>
        </w:rPr>
        <w:t>denominad</w:t>
      </w:r>
      <w:r w:rsidR="000D3B00">
        <w:rPr>
          <w:rFonts w:ascii="Courier New" w:hAnsi="Courier New" w:cs="Courier New"/>
          <w:sz w:val="22"/>
          <w:szCs w:val="22"/>
        </w:rPr>
        <w:t>o</w:t>
      </w:r>
      <w:r w:rsidR="000E2BA5" w:rsidRPr="00783926">
        <w:rPr>
          <w:rFonts w:ascii="Courier New" w:hAnsi="Courier New" w:cs="Courier New"/>
          <w:sz w:val="22"/>
          <w:szCs w:val="22"/>
        </w:rPr>
        <w:t xml:space="preserve"> de </w:t>
      </w:r>
      <w:r w:rsidR="000E2BA5" w:rsidRPr="00783926">
        <w:rPr>
          <w:rFonts w:ascii="Courier New" w:hAnsi="Courier New" w:cs="Courier New"/>
          <w:b/>
          <w:i/>
          <w:sz w:val="22"/>
          <w:szCs w:val="22"/>
          <w:u w:val="single"/>
        </w:rPr>
        <w:t>“</w:t>
      </w:r>
      <w:r w:rsidR="000D3B00">
        <w:rPr>
          <w:rFonts w:ascii="Courier New" w:hAnsi="Courier New" w:cs="Courier New"/>
          <w:b/>
          <w:i/>
          <w:sz w:val="22"/>
          <w:szCs w:val="22"/>
          <w:u w:val="single"/>
        </w:rPr>
        <w:t>Professor Benedito Borges</w:t>
      </w:r>
      <w:r w:rsidR="000E2BA5" w:rsidRPr="00783926">
        <w:rPr>
          <w:rFonts w:ascii="Courier New" w:hAnsi="Courier New" w:cs="Courier New"/>
          <w:b/>
          <w:i/>
          <w:sz w:val="22"/>
          <w:szCs w:val="22"/>
          <w:u w:val="single"/>
        </w:rPr>
        <w:t>”</w:t>
      </w:r>
      <w:r w:rsidR="000B7F95" w:rsidRPr="00783926">
        <w:rPr>
          <w:rFonts w:ascii="Courier New" w:hAnsi="Courier New" w:cs="Courier New"/>
          <w:sz w:val="22"/>
          <w:szCs w:val="22"/>
        </w:rPr>
        <w:t xml:space="preserve">, </w:t>
      </w:r>
      <w:r w:rsidR="000D3B00">
        <w:rPr>
          <w:rFonts w:ascii="Courier New" w:hAnsi="Courier New" w:cs="Courier New"/>
          <w:sz w:val="22"/>
          <w:szCs w:val="22"/>
        </w:rPr>
        <w:t>o Núcleo de Serviços de Convivência e Fortalecimento de Vínculos, antigo PETI (Programa de Erradicação do Trabalho Infantil), de Batayporã/MS</w:t>
      </w:r>
      <w:r w:rsidR="000A0BB3">
        <w:rPr>
          <w:rFonts w:ascii="Courier New" w:hAnsi="Courier New" w:cs="Courier New"/>
          <w:sz w:val="22"/>
          <w:szCs w:val="22"/>
        </w:rPr>
        <w:t>.</w:t>
      </w:r>
      <w:r w:rsidR="000D3B00">
        <w:rPr>
          <w:rFonts w:ascii="Courier New" w:hAnsi="Courier New" w:cs="Courier New"/>
          <w:sz w:val="22"/>
          <w:szCs w:val="22"/>
        </w:rPr>
        <w:t xml:space="preserve"> </w:t>
      </w:r>
      <w:r w:rsidR="00DF02AC" w:rsidRPr="00783926">
        <w:rPr>
          <w:rFonts w:ascii="Courier New" w:hAnsi="Courier New" w:cs="Courier New"/>
          <w:sz w:val="22"/>
          <w:szCs w:val="22"/>
        </w:rPr>
        <w:t xml:space="preserve"> </w:t>
      </w:r>
    </w:p>
    <w:p w:rsidR="00864C5C" w:rsidRPr="00783926" w:rsidRDefault="00864C5C" w:rsidP="00783926">
      <w:pPr>
        <w:spacing w:line="276" w:lineRule="auto"/>
        <w:ind w:firstLine="1134"/>
        <w:jc w:val="both"/>
        <w:rPr>
          <w:rFonts w:ascii="Courier New" w:hAnsi="Courier New" w:cs="Courier New"/>
          <w:sz w:val="22"/>
          <w:szCs w:val="22"/>
        </w:rPr>
      </w:pPr>
    </w:p>
    <w:p w:rsidR="00864C5C" w:rsidRPr="00783926" w:rsidRDefault="00864C5C" w:rsidP="00783926">
      <w:pPr>
        <w:spacing w:line="276" w:lineRule="auto"/>
        <w:ind w:firstLine="1134"/>
        <w:jc w:val="both"/>
        <w:rPr>
          <w:rFonts w:ascii="Courier New" w:hAnsi="Courier New" w:cs="Courier New"/>
          <w:sz w:val="22"/>
          <w:szCs w:val="22"/>
        </w:rPr>
      </w:pPr>
      <w:r w:rsidRPr="00783926">
        <w:rPr>
          <w:rFonts w:ascii="Courier New" w:hAnsi="Courier New" w:cs="Courier New"/>
          <w:b/>
          <w:sz w:val="22"/>
          <w:szCs w:val="22"/>
        </w:rPr>
        <w:t xml:space="preserve">Art. 2º - </w:t>
      </w:r>
      <w:r w:rsidRPr="00783926">
        <w:rPr>
          <w:rFonts w:ascii="Courier New" w:hAnsi="Courier New" w:cs="Courier New"/>
          <w:sz w:val="22"/>
          <w:szCs w:val="22"/>
        </w:rPr>
        <w:t>Esta lei entra em vigor, na data de sua publicação e/ou afixação</w:t>
      </w:r>
      <w:r w:rsidR="000E2BA5" w:rsidRPr="00783926">
        <w:rPr>
          <w:rFonts w:ascii="Courier New" w:hAnsi="Courier New" w:cs="Courier New"/>
          <w:sz w:val="22"/>
          <w:szCs w:val="22"/>
        </w:rPr>
        <w:t xml:space="preserve">, revogadas as disposições em contrário. </w:t>
      </w:r>
    </w:p>
    <w:p w:rsidR="00864C5C" w:rsidRPr="00783926" w:rsidRDefault="00864C5C" w:rsidP="00783926">
      <w:pPr>
        <w:spacing w:line="276" w:lineRule="auto"/>
        <w:ind w:firstLine="1080"/>
        <w:jc w:val="both"/>
        <w:rPr>
          <w:rFonts w:ascii="Courier New" w:hAnsi="Courier New" w:cs="Courier New"/>
          <w:sz w:val="22"/>
          <w:szCs w:val="22"/>
        </w:rPr>
      </w:pPr>
    </w:p>
    <w:p w:rsidR="00864C5C" w:rsidRPr="00783926" w:rsidRDefault="00864C5C" w:rsidP="00783926">
      <w:pPr>
        <w:spacing w:line="276" w:lineRule="auto"/>
        <w:ind w:firstLine="1080"/>
        <w:jc w:val="both"/>
        <w:rPr>
          <w:rFonts w:ascii="Courier New" w:hAnsi="Courier New" w:cs="Courier New"/>
          <w:sz w:val="22"/>
          <w:szCs w:val="22"/>
        </w:rPr>
      </w:pPr>
      <w:r w:rsidRPr="00783926">
        <w:rPr>
          <w:rFonts w:ascii="Courier New" w:hAnsi="Courier New" w:cs="Courier New"/>
          <w:sz w:val="22"/>
          <w:szCs w:val="22"/>
        </w:rPr>
        <w:t xml:space="preserve">Plenário das Deliberações “Erberto Flauzino de Oliveira”, em </w:t>
      </w:r>
      <w:r w:rsidR="000D3B00">
        <w:rPr>
          <w:rFonts w:ascii="Courier New" w:hAnsi="Courier New" w:cs="Courier New"/>
          <w:sz w:val="22"/>
          <w:szCs w:val="22"/>
        </w:rPr>
        <w:t>05 de junho</w:t>
      </w:r>
      <w:r w:rsidR="00DF02AC" w:rsidRPr="00783926">
        <w:rPr>
          <w:rFonts w:ascii="Courier New" w:hAnsi="Courier New" w:cs="Courier New"/>
          <w:sz w:val="22"/>
          <w:szCs w:val="22"/>
        </w:rPr>
        <w:t xml:space="preserve"> de 201</w:t>
      </w:r>
      <w:r w:rsidR="000D3B00">
        <w:rPr>
          <w:rFonts w:ascii="Courier New" w:hAnsi="Courier New" w:cs="Courier New"/>
          <w:sz w:val="22"/>
          <w:szCs w:val="22"/>
        </w:rPr>
        <w:t>7</w:t>
      </w:r>
      <w:r w:rsidR="00DF02AC" w:rsidRPr="00783926">
        <w:rPr>
          <w:rFonts w:ascii="Courier New" w:hAnsi="Courier New" w:cs="Courier New"/>
          <w:sz w:val="22"/>
          <w:szCs w:val="22"/>
        </w:rPr>
        <w:t>.</w:t>
      </w:r>
      <w:r w:rsidR="000D3B00">
        <w:rPr>
          <w:rFonts w:ascii="Courier New" w:hAnsi="Courier New" w:cs="Courier New"/>
          <w:sz w:val="22"/>
          <w:szCs w:val="22"/>
        </w:rPr>
        <w:t xml:space="preserve"> </w:t>
      </w:r>
      <w:r w:rsidR="000A0BB3">
        <w:rPr>
          <w:rFonts w:ascii="Courier New" w:hAnsi="Courier New" w:cs="Courier New"/>
          <w:sz w:val="22"/>
          <w:szCs w:val="22"/>
        </w:rPr>
        <w:t xml:space="preserve"> </w:t>
      </w:r>
      <w:r w:rsidR="00DF02AC" w:rsidRPr="00783926">
        <w:rPr>
          <w:rFonts w:ascii="Courier New" w:hAnsi="Courier New" w:cs="Courier New"/>
          <w:sz w:val="22"/>
          <w:szCs w:val="22"/>
        </w:rPr>
        <w:t xml:space="preserve"> </w:t>
      </w:r>
      <w:r w:rsidR="001C053C" w:rsidRPr="00783926">
        <w:rPr>
          <w:rFonts w:ascii="Courier New" w:hAnsi="Courier New" w:cs="Courier New"/>
          <w:sz w:val="22"/>
          <w:szCs w:val="22"/>
        </w:rPr>
        <w:t xml:space="preserve"> </w:t>
      </w:r>
      <w:r w:rsidR="0002175A" w:rsidRPr="00783926">
        <w:rPr>
          <w:rFonts w:ascii="Courier New" w:hAnsi="Courier New" w:cs="Courier New"/>
          <w:sz w:val="22"/>
          <w:szCs w:val="22"/>
        </w:rPr>
        <w:t xml:space="preserve"> </w:t>
      </w:r>
    </w:p>
    <w:p w:rsidR="00864C5C" w:rsidRPr="00783926" w:rsidRDefault="00864C5C" w:rsidP="00783926">
      <w:pPr>
        <w:spacing w:line="276" w:lineRule="auto"/>
        <w:rPr>
          <w:rFonts w:ascii="Courier New" w:hAnsi="Courier New" w:cs="Courier New"/>
          <w:sz w:val="22"/>
          <w:szCs w:val="22"/>
        </w:rPr>
      </w:pPr>
    </w:p>
    <w:p w:rsidR="00864C5C" w:rsidRPr="00783926" w:rsidRDefault="00864C5C" w:rsidP="00783926">
      <w:pPr>
        <w:spacing w:line="276" w:lineRule="auto"/>
        <w:rPr>
          <w:rFonts w:ascii="Courier New" w:hAnsi="Courier New" w:cs="Courier New"/>
          <w:sz w:val="22"/>
          <w:szCs w:val="22"/>
        </w:rPr>
      </w:pPr>
    </w:p>
    <w:p w:rsidR="00864C5C" w:rsidRPr="00783926" w:rsidRDefault="00864C5C" w:rsidP="00783926">
      <w:pPr>
        <w:spacing w:line="276" w:lineRule="auto"/>
        <w:rPr>
          <w:rFonts w:ascii="Courier New" w:hAnsi="Courier New" w:cs="Courier New"/>
          <w:sz w:val="22"/>
          <w:szCs w:val="22"/>
        </w:rPr>
      </w:pPr>
    </w:p>
    <w:p w:rsidR="00864C5C" w:rsidRPr="00783926" w:rsidRDefault="00864C5C" w:rsidP="00783926">
      <w:pPr>
        <w:spacing w:line="276" w:lineRule="auto"/>
        <w:rPr>
          <w:rFonts w:ascii="Courier New" w:hAnsi="Courier New" w:cs="Courier New"/>
          <w:sz w:val="22"/>
          <w:szCs w:val="22"/>
        </w:rPr>
      </w:pPr>
    </w:p>
    <w:p w:rsidR="00864C5C" w:rsidRPr="00783926" w:rsidRDefault="00864C5C" w:rsidP="00783926">
      <w:pPr>
        <w:spacing w:line="276" w:lineRule="auto"/>
        <w:rPr>
          <w:rFonts w:ascii="Courier New" w:hAnsi="Courier New" w:cs="Courier New"/>
          <w:sz w:val="22"/>
          <w:szCs w:val="22"/>
        </w:rPr>
      </w:pPr>
    </w:p>
    <w:p w:rsidR="00864C5C" w:rsidRPr="00783926" w:rsidRDefault="00864C5C" w:rsidP="00783926">
      <w:pPr>
        <w:spacing w:line="276" w:lineRule="auto"/>
        <w:jc w:val="center"/>
        <w:rPr>
          <w:rFonts w:ascii="Courier New" w:hAnsi="Courier New" w:cs="Courier New"/>
          <w:sz w:val="22"/>
          <w:szCs w:val="22"/>
        </w:rPr>
      </w:pPr>
      <w:r w:rsidRPr="00783926">
        <w:rPr>
          <w:rFonts w:ascii="Courier New" w:hAnsi="Courier New" w:cs="Courier New"/>
          <w:b/>
          <w:sz w:val="22"/>
          <w:szCs w:val="22"/>
          <w:u w:val="single"/>
        </w:rPr>
        <w:lastRenderedPageBreak/>
        <w:t>JUSTIFICATIVA</w:t>
      </w:r>
    </w:p>
    <w:p w:rsidR="00864C5C" w:rsidRPr="00783926" w:rsidRDefault="00864C5C" w:rsidP="00783926">
      <w:pPr>
        <w:spacing w:line="276" w:lineRule="auto"/>
        <w:jc w:val="center"/>
        <w:rPr>
          <w:rFonts w:ascii="Courier New" w:hAnsi="Courier New" w:cs="Courier New"/>
          <w:sz w:val="22"/>
          <w:szCs w:val="22"/>
        </w:rPr>
      </w:pPr>
    </w:p>
    <w:p w:rsidR="00C1003D" w:rsidRDefault="00FE3E57" w:rsidP="00FF57BB">
      <w:pPr>
        <w:pStyle w:val="Corpodetexto"/>
        <w:spacing w:line="276" w:lineRule="auto"/>
        <w:ind w:firstLine="851"/>
        <w:jc w:val="both"/>
        <w:rPr>
          <w:rFonts w:ascii="Courier New" w:hAnsi="Courier New" w:cs="Courier New"/>
          <w:sz w:val="22"/>
          <w:szCs w:val="22"/>
        </w:rPr>
      </w:pPr>
      <w:r>
        <w:rPr>
          <w:rFonts w:ascii="Courier New" w:hAnsi="Courier New" w:cs="Courier New"/>
          <w:sz w:val="22"/>
          <w:szCs w:val="22"/>
        </w:rPr>
        <w:t xml:space="preserve">Professor Benedito Borges nasceu em Garça, estado de São Paulo, em 06 de maio de 1.947. Foi casado com a Professora Luziângela da Silva Borges, com quem teve o filho Eduardo José da Silva Borges. </w:t>
      </w:r>
      <w:r w:rsidR="00C1003D">
        <w:rPr>
          <w:rFonts w:ascii="Courier New" w:hAnsi="Courier New" w:cs="Courier New"/>
          <w:sz w:val="22"/>
          <w:szCs w:val="22"/>
        </w:rPr>
        <w:t>Católico praticante foi um dos primeiros professores a atuar em Batayporã, vindo para o Município em 30 de junho de 1.963, com seus pais, Francisco José Borges, Pucidônia Maria Borges e irmãos.</w:t>
      </w:r>
      <w:r>
        <w:rPr>
          <w:rFonts w:ascii="Courier New" w:hAnsi="Courier New" w:cs="Courier New"/>
          <w:sz w:val="22"/>
          <w:szCs w:val="22"/>
        </w:rPr>
        <w:t xml:space="preserve"> De família tradicional e humilde, Professor Benedito foi lavrador de 1963 a 1978, passando depois a auxiliar administrativo na Escola Estadual Jan Antonin Bata. Esta atividade o levou a professor das escolas rurais por dois anos e posteriormente, após se formar, foi professor da própria Escola Jan Antonin Bata por 18 anos. Sempre voltado para as questões sociais, após se aposentar como professor, considerado um dos mais populares e capacitados, voltou-se para as atividades sociais e artísticas, sendo pintor de telas, músico, maestro do Coral Terceira idade</w:t>
      </w:r>
      <w:r w:rsidR="00C1003D">
        <w:rPr>
          <w:rFonts w:ascii="Courier New" w:hAnsi="Courier New" w:cs="Courier New"/>
          <w:sz w:val="22"/>
          <w:szCs w:val="22"/>
        </w:rPr>
        <w:t>, cabeleireiro, decorador etc</w:t>
      </w:r>
      <w:r w:rsidR="00E93385">
        <w:rPr>
          <w:rFonts w:ascii="Courier New" w:hAnsi="Courier New" w:cs="Courier New"/>
          <w:sz w:val="22"/>
          <w:szCs w:val="22"/>
        </w:rPr>
        <w:t>.</w:t>
      </w:r>
    </w:p>
    <w:p w:rsidR="00C1003D" w:rsidRDefault="00C1003D" w:rsidP="00FF57BB">
      <w:pPr>
        <w:pStyle w:val="Corpodetexto"/>
        <w:spacing w:line="276" w:lineRule="auto"/>
        <w:ind w:firstLine="851"/>
        <w:jc w:val="both"/>
        <w:rPr>
          <w:rFonts w:ascii="Courier New" w:hAnsi="Courier New" w:cs="Courier New"/>
          <w:sz w:val="22"/>
          <w:szCs w:val="22"/>
        </w:rPr>
      </w:pPr>
      <w:r>
        <w:rPr>
          <w:rFonts w:ascii="Courier New" w:hAnsi="Courier New" w:cs="Courier New"/>
          <w:sz w:val="22"/>
          <w:szCs w:val="22"/>
        </w:rPr>
        <w:t xml:space="preserve">Foi um grande incentivador daqueles que buscam oportunidades, trabalhando por muitos anos no antigo Programa de Erradicação do Trabalho Infantil (PETI). Também atuou como catequista, coordenador de grupo de jovens, pastoral do dízimo, secretário do sindicato municipal dos trabalhadores em educação e secretário da diretoria do Hospital São Lucas. </w:t>
      </w:r>
    </w:p>
    <w:p w:rsidR="00C1003D" w:rsidRDefault="00C1003D" w:rsidP="00FF57BB">
      <w:pPr>
        <w:pStyle w:val="Corpodetexto"/>
        <w:spacing w:line="276" w:lineRule="auto"/>
        <w:ind w:firstLine="851"/>
        <w:jc w:val="both"/>
        <w:rPr>
          <w:rFonts w:ascii="Courier New" w:hAnsi="Courier New" w:cs="Courier New"/>
          <w:sz w:val="22"/>
          <w:szCs w:val="22"/>
        </w:rPr>
      </w:pPr>
      <w:r>
        <w:rPr>
          <w:rFonts w:ascii="Courier New" w:hAnsi="Courier New" w:cs="Courier New"/>
          <w:sz w:val="22"/>
          <w:szCs w:val="22"/>
        </w:rPr>
        <w:t xml:space="preserve">Por ser uma das mais queridas personalidades do nosso Município, onde contribuiu de todas as maneiras para o crescimento e desenvolvimento de Batayporã é que </w:t>
      </w:r>
      <w:bookmarkStart w:id="0" w:name="_GoBack"/>
      <w:bookmarkEnd w:id="0"/>
      <w:r>
        <w:rPr>
          <w:rFonts w:ascii="Courier New" w:hAnsi="Courier New" w:cs="Courier New"/>
          <w:sz w:val="22"/>
          <w:szCs w:val="22"/>
        </w:rPr>
        <w:t xml:space="preserve">merece essa singela homenagem.  </w:t>
      </w:r>
    </w:p>
    <w:p w:rsidR="00864C5C" w:rsidRPr="00783926" w:rsidRDefault="00E93385" w:rsidP="00FF57BB">
      <w:pPr>
        <w:pStyle w:val="Corpodetexto"/>
        <w:spacing w:line="276" w:lineRule="auto"/>
        <w:ind w:firstLine="851"/>
        <w:jc w:val="both"/>
        <w:rPr>
          <w:rFonts w:ascii="Courier New" w:hAnsi="Courier New" w:cs="Courier New"/>
          <w:sz w:val="22"/>
          <w:szCs w:val="22"/>
        </w:rPr>
      </w:pPr>
      <w:r>
        <w:rPr>
          <w:rFonts w:ascii="Courier New" w:hAnsi="Courier New" w:cs="Courier New"/>
          <w:sz w:val="22"/>
          <w:szCs w:val="22"/>
        </w:rPr>
        <w:t xml:space="preserve"> </w:t>
      </w:r>
      <w:r>
        <w:rPr>
          <w:sz w:val="24"/>
        </w:rPr>
        <w:t xml:space="preserve"> </w:t>
      </w:r>
      <w:r w:rsidR="00864C5C" w:rsidRPr="00783926">
        <w:rPr>
          <w:rFonts w:ascii="Courier New" w:hAnsi="Courier New" w:cs="Courier New"/>
          <w:sz w:val="22"/>
          <w:szCs w:val="22"/>
        </w:rPr>
        <w:t xml:space="preserve">Plenário das Deliberações “Erberto Flauzino de Oliveira”, em </w:t>
      </w:r>
      <w:r w:rsidR="00A459B0">
        <w:rPr>
          <w:rFonts w:ascii="Courier New" w:hAnsi="Courier New" w:cs="Courier New"/>
          <w:sz w:val="22"/>
          <w:szCs w:val="22"/>
        </w:rPr>
        <w:t>08 de agosto</w:t>
      </w:r>
      <w:r w:rsidR="00783926" w:rsidRPr="00783926">
        <w:rPr>
          <w:rFonts w:ascii="Courier New" w:hAnsi="Courier New" w:cs="Courier New"/>
          <w:sz w:val="22"/>
          <w:szCs w:val="22"/>
        </w:rPr>
        <w:t xml:space="preserve"> de 2016</w:t>
      </w:r>
      <w:r w:rsidR="006316E8" w:rsidRPr="00783926">
        <w:rPr>
          <w:rFonts w:ascii="Courier New" w:hAnsi="Courier New" w:cs="Courier New"/>
          <w:sz w:val="22"/>
          <w:szCs w:val="22"/>
        </w:rPr>
        <w:t>.</w:t>
      </w:r>
      <w:r w:rsidR="00A459B0">
        <w:rPr>
          <w:rFonts w:ascii="Courier New" w:hAnsi="Courier New" w:cs="Courier New"/>
          <w:sz w:val="22"/>
          <w:szCs w:val="22"/>
        </w:rPr>
        <w:t xml:space="preserve"> </w:t>
      </w:r>
      <w:r w:rsidR="00DC0AD2" w:rsidRPr="00783926">
        <w:rPr>
          <w:rFonts w:ascii="Courier New" w:hAnsi="Courier New" w:cs="Courier New"/>
          <w:sz w:val="22"/>
          <w:szCs w:val="22"/>
        </w:rPr>
        <w:t xml:space="preserve"> </w:t>
      </w:r>
      <w:r w:rsidR="006316E8" w:rsidRPr="00783926">
        <w:rPr>
          <w:rFonts w:ascii="Courier New" w:hAnsi="Courier New" w:cs="Courier New"/>
          <w:sz w:val="22"/>
          <w:szCs w:val="22"/>
        </w:rPr>
        <w:t xml:space="preserve"> </w:t>
      </w:r>
      <w:r w:rsidR="002E12A2" w:rsidRPr="00783926">
        <w:rPr>
          <w:rFonts w:ascii="Courier New" w:hAnsi="Courier New" w:cs="Courier New"/>
          <w:sz w:val="22"/>
          <w:szCs w:val="22"/>
        </w:rPr>
        <w:t xml:space="preserve"> </w:t>
      </w:r>
    </w:p>
    <w:p w:rsidR="00864C5C" w:rsidRPr="0002175A" w:rsidRDefault="00864C5C" w:rsidP="00864C5C">
      <w:pPr>
        <w:rPr>
          <w:sz w:val="23"/>
          <w:szCs w:val="23"/>
        </w:rPr>
      </w:pPr>
    </w:p>
    <w:p w:rsidR="00864C5C" w:rsidRDefault="00864C5C" w:rsidP="00864C5C"/>
    <w:p w:rsidR="00864C5C" w:rsidRDefault="00864C5C" w:rsidP="00864C5C"/>
    <w:p w:rsidR="006E70A3" w:rsidRDefault="006E70A3"/>
    <w:sectPr w:rsidR="006E70A3" w:rsidSect="007C6226">
      <w:headerReference w:type="default" r:id="rId8"/>
      <w:footerReference w:type="even" r:id="rId9"/>
      <w:footerReference w:type="default" r:id="rId10"/>
      <w:pgSz w:w="11907" w:h="16840" w:code="9"/>
      <w:pgMar w:top="1134" w:right="907" w:bottom="765"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419" w:rsidRDefault="00116419" w:rsidP="00864C5C">
      <w:r>
        <w:separator/>
      </w:r>
    </w:p>
  </w:endnote>
  <w:endnote w:type="continuationSeparator" w:id="0">
    <w:p w:rsidR="00116419" w:rsidRDefault="00116419" w:rsidP="0086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972A26"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end"/>
    </w:r>
  </w:p>
  <w:p w:rsidR="007C6226" w:rsidRDefault="007C6226" w:rsidP="007C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972A26"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separate"/>
    </w:r>
    <w:r w:rsidR="00FF57BB">
      <w:rPr>
        <w:rStyle w:val="Nmerodepgina"/>
        <w:noProof/>
      </w:rPr>
      <w:t>2</w:t>
    </w:r>
    <w:r>
      <w:rPr>
        <w:rStyle w:val="Nmerodepgina"/>
      </w:rPr>
      <w:fldChar w:fldCharType="end"/>
    </w:r>
  </w:p>
  <w:p w:rsidR="007C6226" w:rsidRDefault="00AF08BD" w:rsidP="007C6226">
    <w:pPr>
      <w:pBdr>
        <w:top w:val="single" w:sz="4" w:space="0" w:color="auto"/>
      </w:pBdr>
      <w:ind w:right="360"/>
      <w:jc w:val="center"/>
      <w:rPr>
        <w:b/>
      </w:rPr>
    </w:pPr>
    <w:r>
      <w:rPr>
        <w:b/>
        <w:sz w:val="18"/>
      </w:rPr>
      <w:t>Rua Ataliba Ramos, 1.702 – Fone Fax (67) 3443.1217 – Fone (67) 3443.1890 - CEP 79.760-000 - Batayporã - MS</w:t>
    </w:r>
  </w:p>
  <w:p w:rsidR="007C6226" w:rsidRDefault="007C6226" w:rsidP="007C6226">
    <w:pPr>
      <w:pStyle w:val="Rodap"/>
      <w:pBdr>
        <w:top w:val="single" w:sz="4" w:space="0"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419" w:rsidRDefault="00116419" w:rsidP="00864C5C">
      <w:r>
        <w:separator/>
      </w:r>
    </w:p>
  </w:footnote>
  <w:footnote w:type="continuationSeparator" w:id="0">
    <w:p w:rsidR="00116419" w:rsidRDefault="00116419" w:rsidP="00864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3"/>
      <w:gridCol w:w="8008"/>
    </w:tblGrid>
    <w:tr w:rsidR="007C6226">
      <w:trPr>
        <w:trHeight w:val="1686"/>
      </w:trPr>
      <w:tc>
        <w:tcPr>
          <w:tcW w:w="1773" w:type="dxa"/>
        </w:tcPr>
        <w:p w:rsidR="007C6226" w:rsidRDefault="00116419">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60288" o:allowincell="f">
                <v:imagedata r:id="rId1" o:title=""/>
                <w10:wrap type="topAndBottom"/>
              </v:shape>
              <o:OLEObject Type="Embed" ProgID="CorelDraw.Graphic.7" ShapeID="_x0000_s2049" DrawAspect="Content" ObjectID="_1557730487" r:id="rId2"/>
            </w:pict>
          </w:r>
        </w:p>
      </w:tc>
      <w:tc>
        <w:tcPr>
          <w:tcW w:w="8008" w:type="dxa"/>
        </w:tcPr>
        <w:p w:rsidR="007C6226" w:rsidRDefault="007C6226">
          <w:pPr>
            <w:pStyle w:val="Ttulo1"/>
            <w:rPr>
              <w:sz w:val="10"/>
              <w:szCs w:val="10"/>
            </w:rPr>
          </w:pPr>
        </w:p>
        <w:p w:rsidR="007C6226" w:rsidRPr="002358CD" w:rsidRDefault="00AF08BD">
          <w:pPr>
            <w:pStyle w:val="Ttulo1"/>
            <w:rPr>
              <w:rFonts w:ascii="Courier New" w:hAnsi="Courier New" w:cs="Courier New"/>
              <w:b/>
            </w:rPr>
          </w:pPr>
          <w:r w:rsidRPr="002358CD">
            <w:rPr>
              <w:rFonts w:ascii="Courier New" w:hAnsi="Courier New" w:cs="Courier New"/>
              <w:b/>
            </w:rPr>
            <w:t>CÂMARA MUNICIPAL DE BATAYPORÃ</w:t>
          </w:r>
        </w:p>
        <w:p w:rsidR="007C6226" w:rsidRPr="002358CD" w:rsidRDefault="00AF08BD">
          <w:pPr>
            <w:jc w:val="center"/>
            <w:rPr>
              <w:rFonts w:ascii="Courier New" w:hAnsi="Courier New" w:cs="Courier New"/>
              <w:b/>
            </w:rPr>
          </w:pPr>
          <w:r w:rsidRPr="002358CD">
            <w:rPr>
              <w:rFonts w:ascii="Courier New" w:hAnsi="Courier New" w:cs="Courier New"/>
              <w:b/>
            </w:rPr>
            <w:t>MATO GROSSO DO SUL</w:t>
          </w:r>
        </w:p>
        <w:p w:rsidR="007C6226" w:rsidRPr="002358CD" w:rsidRDefault="00AF08BD" w:rsidP="007C6226">
          <w:pPr>
            <w:tabs>
              <w:tab w:val="left" w:pos="7443"/>
            </w:tabs>
            <w:jc w:val="center"/>
            <w:rPr>
              <w:rFonts w:ascii="Courier New" w:hAnsi="Courier New" w:cs="Courier New"/>
              <w:b/>
            </w:rPr>
          </w:pPr>
          <w:r w:rsidRPr="002358CD">
            <w:rPr>
              <w:rFonts w:ascii="Courier New" w:hAnsi="Courier New" w:cs="Courier New"/>
              <w:b/>
            </w:rPr>
            <w:t>CNPJ: 01.676.115/0001-63.</w:t>
          </w:r>
        </w:p>
        <w:p w:rsidR="007C6226" w:rsidRPr="002358CD" w:rsidRDefault="007C6226" w:rsidP="007C6226">
          <w:pPr>
            <w:tabs>
              <w:tab w:val="left" w:pos="7443"/>
            </w:tabs>
            <w:jc w:val="center"/>
            <w:rPr>
              <w:rFonts w:ascii="Courier New" w:hAnsi="Courier New" w:cs="Courier New"/>
              <w:b/>
              <w:i/>
            </w:rPr>
          </w:pPr>
        </w:p>
        <w:p w:rsidR="007C6226" w:rsidRPr="00D5526B" w:rsidRDefault="00AF08BD" w:rsidP="007C6226">
          <w:pPr>
            <w:jc w:val="center"/>
          </w:pPr>
          <w:r w:rsidRPr="002358CD">
            <w:rPr>
              <w:rFonts w:ascii="Courier New" w:hAnsi="Courier New" w:cs="Courier New"/>
              <w:b/>
              <w:i/>
            </w:rPr>
            <w:t>“O Senhor é meu Pastor e Nada me Faltará!”!</w:t>
          </w:r>
        </w:p>
      </w:tc>
    </w:tr>
  </w:tbl>
  <w:p w:rsidR="007C6226" w:rsidRDefault="007C6226">
    <w:pPr>
      <w:rPr>
        <w:sz w:val="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118"/>
      <w:gridCol w:w="4395"/>
      <w:gridCol w:w="1842"/>
    </w:tblGrid>
    <w:tr w:rsidR="007C6226" w:rsidTr="00342EAB">
      <w:trPr>
        <w:cantSplit/>
        <w:trHeight w:val="3197"/>
      </w:trPr>
      <w:tc>
        <w:tcPr>
          <w:tcW w:w="426" w:type="dxa"/>
          <w:textDirection w:val="btLr"/>
        </w:tcPr>
        <w:p w:rsidR="007C6226" w:rsidRPr="002358CD" w:rsidRDefault="00AF08BD">
          <w:pPr>
            <w:ind w:left="113" w:right="113"/>
            <w:jc w:val="center"/>
            <w:rPr>
              <w:rFonts w:ascii="Courier New" w:hAnsi="Courier New" w:cs="Courier New"/>
              <w:b/>
            </w:rPr>
          </w:pPr>
          <w:r w:rsidRPr="002358CD">
            <w:rPr>
              <w:rFonts w:ascii="Courier New" w:hAnsi="Courier New" w:cs="Courier New"/>
              <w:b/>
              <w:sz w:val="24"/>
            </w:rPr>
            <w:t>PROTOCOLO</w:t>
          </w:r>
        </w:p>
      </w:tc>
      <w:tc>
        <w:tcPr>
          <w:tcW w:w="3118" w:type="dxa"/>
        </w:tcPr>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tc>
      <w:tc>
        <w:tcPr>
          <w:tcW w:w="4395" w:type="dxa"/>
        </w:tcPr>
        <w:p w:rsidR="007C6226" w:rsidRDefault="007C6226"/>
        <w:p w:rsidR="002358CD" w:rsidRDefault="002358CD" w:rsidP="002358CD">
          <w:pPr>
            <w:jc w:val="center"/>
            <w:rPr>
              <w:rFonts w:ascii="Courier New" w:hAnsi="Courier New" w:cs="Courier New"/>
              <w:b/>
              <w:sz w:val="22"/>
              <w:szCs w:val="22"/>
            </w:rPr>
          </w:pPr>
        </w:p>
        <w:p w:rsidR="0002175A" w:rsidRDefault="0002175A" w:rsidP="002358CD">
          <w:pPr>
            <w:jc w:val="center"/>
            <w:rPr>
              <w:rFonts w:ascii="Courier New" w:hAnsi="Courier New" w:cs="Courier New"/>
              <w:b/>
              <w:sz w:val="40"/>
              <w:szCs w:val="40"/>
              <w:u w:val="single"/>
            </w:rPr>
          </w:pPr>
        </w:p>
        <w:p w:rsidR="002358CD" w:rsidRPr="002358CD"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Projeto</w:t>
          </w:r>
          <w:r w:rsidR="0002175A">
            <w:rPr>
              <w:rFonts w:ascii="Courier New" w:hAnsi="Courier New" w:cs="Courier New"/>
              <w:b/>
              <w:sz w:val="40"/>
              <w:szCs w:val="40"/>
              <w:u w:val="single"/>
            </w:rPr>
            <w:t xml:space="preserve"> </w:t>
          </w:r>
          <w:r>
            <w:rPr>
              <w:rFonts w:ascii="Courier New" w:hAnsi="Courier New" w:cs="Courier New"/>
              <w:b/>
              <w:sz w:val="40"/>
              <w:szCs w:val="40"/>
              <w:u w:val="single"/>
            </w:rPr>
            <w:t>d</w:t>
          </w:r>
          <w:r w:rsidRPr="002358CD">
            <w:rPr>
              <w:rFonts w:ascii="Courier New" w:hAnsi="Courier New" w:cs="Courier New"/>
              <w:b/>
              <w:sz w:val="40"/>
              <w:szCs w:val="40"/>
              <w:u w:val="single"/>
            </w:rPr>
            <w:t xml:space="preserve">e </w:t>
          </w:r>
        </w:p>
        <w:p w:rsidR="0002175A"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Lei</w:t>
          </w:r>
        </w:p>
        <w:p w:rsidR="002358CD" w:rsidRPr="002358CD" w:rsidRDefault="002358CD" w:rsidP="002358CD">
          <w:pPr>
            <w:jc w:val="center"/>
            <w:rPr>
              <w:rFonts w:ascii="Courier New" w:hAnsi="Courier New" w:cs="Courier New"/>
              <w:sz w:val="40"/>
              <w:szCs w:val="40"/>
              <w:u w:val="single"/>
            </w:rPr>
          </w:pPr>
          <w:r w:rsidRPr="002358CD">
            <w:rPr>
              <w:rFonts w:ascii="Courier New" w:hAnsi="Courier New" w:cs="Courier New"/>
              <w:b/>
              <w:sz w:val="40"/>
              <w:szCs w:val="40"/>
              <w:u w:val="single"/>
            </w:rPr>
            <w:t xml:space="preserve"> </w:t>
          </w:r>
          <w:r w:rsidR="0002175A">
            <w:rPr>
              <w:rFonts w:ascii="Courier New" w:hAnsi="Courier New" w:cs="Courier New"/>
              <w:b/>
              <w:sz w:val="40"/>
              <w:szCs w:val="40"/>
              <w:u w:val="single"/>
            </w:rPr>
            <w:t>Ordinária</w:t>
          </w:r>
        </w:p>
        <w:p w:rsidR="007C6226" w:rsidRPr="00366238" w:rsidRDefault="00CC3FF1" w:rsidP="00CC3FF1">
          <w:pPr>
            <w:rPr>
              <w:rFonts w:ascii="Old English Text MT" w:hAnsi="Old English Text MT"/>
              <w:i/>
              <w:szCs w:val="48"/>
              <w:u w:val="single"/>
            </w:rPr>
          </w:pPr>
          <w:r w:rsidRPr="00711BFB">
            <w:rPr>
              <w:sz w:val="22"/>
              <w:szCs w:val="22"/>
            </w:rPr>
            <w:t xml:space="preserve"> </w:t>
          </w:r>
        </w:p>
      </w:tc>
      <w:tc>
        <w:tcPr>
          <w:tcW w:w="1842" w:type="dxa"/>
        </w:tcPr>
        <w:p w:rsidR="007C6226" w:rsidRDefault="007C6226"/>
        <w:p w:rsidR="007C6226" w:rsidRDefault="007C6226"/>
        <w:p w:rsidR="007C6226" w:rsidRDefault="007C6226"/>
        <w:p w:rsidR="007C6226" w:rsidRDefault="007C6226"/>
        <w:p w:rsidR="007C6226" w:rsidRPr="002358CD" w:rsidRDefault="00AF08BD" w:rsidP="000D3B00">
          <w:pPr>
            <w:rPr>
              <w:rFonts w:ascii="Courier New" w:hAnsi="Courier New" w:cs="Courier New"/>
              <w:b/>
              <w:sz w:val="22"/>
              <w:szCs w:val="22"/>
              <w:u w:val="single"/>
            </w:rPr>
          </w:pPr>
          <w:r w:rsidRPr="002358CD">
            <w:rPr>
              <w:rFonts w:ascii="Courier New" w:hAnsi="Courier New" w:cs="Courier New"/>
              <w:b/>
              <w:sz w:val="22"/>
              <w:szCs w:val="22"/>
              <w:u w:val="single"/>
            </w:rPr>
            <w:t>Nº. 00</w:t>
          </w:r>
          <w:r w:rsidR="000D3B00">
            <w:rPr>
              <w:rFonts w:ascii="Courier New" w:hAnsi="Courier New" w:cs="Courier New"/>
              <w:b/>
              <w:sz w:val="22"/>
              <w:szCs w:val="22"/>
              <w:u w:val="single"/>
            </w:rPr>
            <w:t>5</w:t>
          </w:r>
          <w:r w:rsidRPr="002358CD">
            <w:rPr>
              <w:rFonts w:ascii="Courier New" w:hAnsi="Courier New" w:cs="Courier New"/>
              <w:b/>
              <w:sz w:val="22"/>
              <w:szCs w:val="22"/>
              <w:u w:val="single"/>
            </w:rPr>
            <w:t>/201</w:t>
          </w:r>
          <w:r w:rsidR="000D3B00">
            <w:rPr>
              <w:rFonts w:ascii="Courier New" w:hAnsi="Courier New" w:cs="Courier New"/>
              <w:b/>
              <w:sz w:val="22"/>
              <w:szCs w:val="22"/>
              <w:u w:val="single"/>
            </w:rPr>
            <w:t>7</w:t>
          </w:r>
        </w:p>
      </w:tc>
    </w:tr>
  </w:tbl>
  <w:p w:rsidR="007C6226" w:rsidRDefault="00AF08BD">
    <w:pPr>
      <w:rPr>
        <w:sz w:val="4"/>
      </w:rPr>
    </w:pPr>
    <w:r>
      <w:rPr>
        <w:sz w:val="4"/>
      </w:rPr>
      <w:t xml:space="preserve">Miguel dos Santos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C6226" w:rsidRPr="00D41789">
      <w:trPr>
        <w:trHeight w:val="410"/>
      </w:trPr>
      <w:tc>
        <w:tcPr>
          <w:tcW w:w="9781" w:type="dxa"/>
        </w:tcPr>
        <w:p w:rsidR="007C6226" w:rsidRPr="002358CD" w:rsidRDefault="002358CD" w:rsidP="000D3B00">
          <w:pPr>
            <w:tabs>
              <w:tab w:val="left" w:pos="6200"/>
            </w:tabs>
            <w:rPr>
              <w:rFonts w:ascii="Courier New" w:hAnsi="Courier New" w:cs="Courier New"/>
              <w:b/>
              <w:i/>
              <w:sz w:val="24"/>
              <w:szCs w:val="24"/>
            </w:rPr>
          </w:pPr>
          <w:r w:rsidRPr="002358CD">
            <w:rPr>
              <w:rFonts w:ascii="Courier New" w:hAnsi="Courier New" w:cs="Courier New"/>
              <w:b/>
              <w:sz w:val="24"/>
              <w:szCs w:val="24"/>
            </w:rPr>
            <w:t>AUTORIA VEREADOR</w:t>
          </w:r>
          <w:r w:rsidR="00AF08BD" w:rsidRPr="002358CD">
            <w:rPr>
              <w:rFonts w:ascii="Courier New" w:hAnsi="Courier New" w:cs="Courier New"/>
              <w:b/>
              <w:sz w:val="24"/>
              <w:szCs w:val="24"/>
            </w:rPr>
            <w:t xml:space="preserve">: </w:t>
          </w:r>
          <w:r w:rsidR="000D3B00">
            <w:rPr>
              <w:rFonts w:ascii="Courier New" w:hAnsi="Courier New" w:cs="Courier New"/>
              <w:b/>
              <w:sz w:val="24"/>
              <w:szCs w:val="24"/>
            </w:rPr>
            <w:t>Maurício Ribeiro</w:t>
          </w:r>
          <w:r w:rsidR="00DF02AC">
            <w:rPr>
              <w:rFonts w:ascii="Courier New" w:hAnsi="Courier New" w:cs="Courier New"/>
              <w:b/>
              <w:sz w:val="24"/>
              <w:szCs w:val="24"/>
            </w:rPr>
            <w:t xml:space="preserve"> – (</w:t>
          </w:r>
          <w:r w:rsidR="000D3B00">
            <w:rPr>
              <w:rFonts w:ascii="Courier New" w:hAnsi="Courier New" w:cs="Courier New"/>
              <w:b/>
              <w:sz w:val="24"/>
              <w:szCs w:val="24"/>
            </w:rPr>
            <w:t>PMDB</w:t>
          </w:r>
          <w:r w:rsidR="000E2BA5">
            <w:rPr>
              <w:rFonts w:ascii="Courier New" w:hAnsi="Courier New" w:cs="Courier New"/>
              <w:b/>
              <w:sz w:val="24"/>
              <w:szCs w:val="24"/>
            </w:rPr>
            <w:t>)</w:t>
          </w:r>
          <w:r w:rsidR="00DF02AC">
            <w:rPr>
              <w:rFonts w:ascii="Courier New" w:hAnsi="Courier New" w:cs="Courier New"/>
              <w:b/>
              <w:sz w:val="24"/>
              <w:szCs w:val="24"/>
            </w:rPr>
            <w:t>.</w:t>
          </w:r>
          <w:r w:rsidR="0002175A">
            <w:rPr>
              <w:rFonts w:ascii="Courier New" w:hAnsi="Courier New" w:cs="Courier New"/>
              <w:b/>
              <w:sz w:val="24"/>
              <w:szCs w:val="24"/>
            </w:rPr>
            <w:t xml:space="preserve"> </w:t>
          </w:r>
        </w:p>
      </w:tc>
    </w:tr>
  </w:tbl>
  <w:p w:rsidR="007C6226" w:rsidRDefault="007C6226" w:rsidP="007C6226"/>
  <w:p w:rsidR="007C6226" w:rsidRDefault="007C6226" w:rsidP="007C62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C"/>
    <w:rsid w:val="0002175A"/>
    <w:rsid w:val="00022BF0"/>
    <w:rsid w:val="000A0BB3"/>
    <w:rsid w:val="000A5854"/>
    <w:rsid w:val="000B7F95"/>
    <w:rsid w:val="000D3B00"/>
    <w:rsid w:val="000E2BA5"/>
    <w:rsid w:val="00116419"/>
    <w:rsid w:val="001C053C"/>
    <w:rsid w:val="002358CD"/>
    <w:rsid w:val="00257167"/>
    <w:rsid w:val="00262554"/>
    <w:rsid w:val="002C1169"/>
    <w:rsid w:val="002E12A2"/>
    <w:rsid w:val="003423C4"/>
    <w:rsid w:val="00342EAB"/>
    <w:rsid w:val="00425FB6"/>
    <w:rsid w:val="004D2E52"/>
    <w:rsid w:val="004D69C7"/>
    <w:rsid w:val="005E7362"/>
    <w:rsid w:val="006208BA"/>
    <w:rsid w:val="006316E8"/>
    <w:rsid w:val="00663842"/>
    <w:rsid w:val="006A443A"/>
    <w:rsid w:val="006B3BEA"/>
    <w:rsid w:val="006C57F1"/>
    <w:rsid w:val="006E70A3"/>
    <w:rsid w:val="00750085"/>
    <w:rsid w:val="00766BA7"/>
    <w:rsid w:val="00783926"/>
    <w:rsid w:val="007C6226"/>
    <w:rsid w:val="00864C5C"/>
    <w:rsid w:val="008A5814"/>
    <w:rsid w:val="009432CA"/>
    <w:rsid w:val="009473A8"/>
    <w:rsid w:val="009708CD"/>
    <w:rsid w:val="00972A26"/>
    <w:rsid w:val="009D2812"/>
    <w:rsid w:val="00A05758"/>
    <w:rsid w:val="00A459B0"/>
    <w:rsid w:val="00A816AF"/>
    <w:rsid w:val="00AF08BD"/>
    <w:rsid w:val="00B63D3A"/>
    <w:rsid w:val="00B86513"/>
    <w:rsid w:val="00C1003D"/>
    <w:rsid w:val="00C86FBE"/>
    <w:rsid w:val="00CC3FF1"/>
    <w:rsid w:val="00D023E4"/>
    <w:rsid w:val="00D302D7"/>
    <w:rsid w:val="00D965D4"/>
    <w:rsid w:val="00DC0AD2"/>
    <w:rsid w:val="00DF02AC"/>
    <w:rsid w:val="00E11BAF"/>
    <w:rsid w:val="00E54FD1"/>
    <w:rsid w:val="00E8295A"/>
    <w:rsid w:val="00E93385"/>
    <w:rsid w:val="00F9027F"/>
    <w:rsid w:val="00FA557B"/>
    <w:rsid w:val="00FE3E57"/>
    <w:rsid w:val="00FF57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E93385"/>
    <w:pPr>
      <w:spacing w:after="120"/>
    </w:pPr>
    <w:rPr>
      <w:sz w:val="28"/>
      <w:szCs w:val="24"/>
    </w:rPr>
  </w:style>
  <w:style w:type="character" w:customStyle="1" w:styleId="CorpodetextoChar">
    <w:name w:val="Corpo de texto Char"/>
    <w:basedOn w:val="Fontepargpadro"/>
    <w:link w:val="Corpodetexto"/>
    <w:rsid w:val="00E93385"/>
    <w:rPr>
      <w:rFonts w:ascii="Times New Roman" w:eastAsia="Times New Roman" w:hAnsi="Times New Roman" w:cs="Times New Roman"/>
      <w:sz w:val="28"/>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E93385"/>
    <w:pPr>
      <w:spacing w:after="120"/>
    </w:pPr>
    <w:rPr>
      <w:sz w:val="28"/>
      <w:szCs w:val="24"/>
    </w:rPr>
  </w:style>
  <w:style w:type="character" w:customStyle="1" w:styleId="CorpodetextoChar">
    <w:name w:val="Corpo de texto Char"/>
    <w:basedOn w:val="Fontepargpadro"/>
    <w:link w:val="Corpodetexto"/>
    <w:rsid w:val="00E93385"/>
    <w:rPr>
      <w:rFonts w:ascii="Times New Roman" w:eastAsia="Times New Roman" w:hAnsi="Times New Roman" w:cs="Times New Roman"/>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5F61-D3B1-431A-9956-5D3A5E38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394</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2015-06-22T12:41:00Z</cp:lastPrinted>
  <dcterms:created xsi:type="dcterms:W3CDTF">2017-05-31T13:49:00Z</dcterms:created>
  <dcterms:modified xsi:type="dcterms:W3CDTF">2017-05-31T14:08:00Z</dcterms:modified>
</cp:coreProperties>
</file>