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C7DEDE6" wp14:editId="361C706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2792505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813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>, Obras e Serviços Públicos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18361C">
        <w:rPr>
          <w:rFonts w:ascii="Courier New" w:hAnsi="Courier New" w:cs="Courier New"/>
          <w:b/>
          <w:i/>
          <w:sz w:val="22"/>
          <w:szCs w:val="22"/>
        </w:rPr>
        <w:t>2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134DDD">
        <w:rPr>
          <w:rFonts w:ascii="Courier New" w:hAnsi="Courier New" w:cs="Courier New"/>
          <w:b/>
          <w:i/>
          <w:sz w:val="22"/>
          <w:szCs w:val="22"/>
        </w:rPr>
        <w:t>0</w:t>
      </w:r>
      <w:r w:rsidR="0018361C">
        <w:rPr>
          <w:rFonts w:ascii="Courier New" w:hAnsi="Courier New" w:cs="Courier New"/>
          <w:b/>
          <w:i/>
          <w:sz w:val="22"/>
          <w:szCs w:val="22"/>
        </w:rPr>
        <w:t>8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62E13">
        <w:rPr>
          <w:rFonts w:ascii="Courier New" w:hAnsi="Courier New" w:cs="Courier New"/>
          <w:b/>
          <w:i/>
          <w:sz w:val="22"/>
          <w:szCs w:val="22"/>
        </w:rPr>
        <w:t>Dispõe sobre a</w:t>
      </w:r>
      <w:r w:rsidR="0018361C">
        <w:rPr>
          <w:rFonts w:ascii="Courier New" w:hAnsi="Courier New" w:cs="Courier New"/>
          <w:b/>
          <w:i/>
          <w:sz w:val="22"/>
          <w:szCs w:val="22"/>
        </w:rPr>
        <w:t>s diretrizes para elaboração da Lei Orçamentária para o exercício de 2017, do município de Batayporã/MS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>, Finanças, Orçamento e Fiscalização</w:t>
      </w:r>
      <w:r w:rsidR="0018361C">
        <w:rPr>
          <w:rFonts w:ascii="Courier New" w:hAnsi="Courier New" w:cs="Courier New"/>
          <w:sz w:val="22"/>
          <w:szCs w:val="22"/>
        </w:rPr>
        <w:t>, Obras e Serviços Públicos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>, em reunião</w:t>
      </w:r>
      <w:r w:rsidR="0018361C">
        <w:rPr>
          <w:rFonts w:ascii="Courier New" w:hAnsi="Courier New" w:cs="Courier New"/>
          <w:sz w:val="22"/>
          <w:szCs w:val="22"/>
        </w:rPr>
        <w:t xml:space="preserve"> para estudo, </w:t>
      </w:r>
      <w:r w:rsidR="00037E66">
        <w:rPr>
          <w:rFonts w:ascii="Courier New" w:hAnsi="Courier New" w:cs="Courier New"/>
          <w:sz w:val="22"/>
          <w:szCs w:val="22"/>
        </w:rPr>
        <w:t>análise</w:t>
      </w:r>
      <w:r w:rsidR="0018361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aprecia</w:t>
      </w:r>
      <w:r w:rsidR="0018361C">
        <w:rPr>
          <w:rFonts w:ascii="Courier New" w:hAnsi="Courier New" w:cs="Courier New"/>
          <w:sz w:val="22"/>
          <w:szCs w:val="22"/>
        </w:rPr>
        <w:t>ção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>a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</w:t>
      </w:r>
      <w:r w:rsidR="0018361C">
        <w:rPr>
          <w:rFonts w:ascii="Courier New" w:hAnsi="Courier New" w:cs="Courier New"/>
          <w:sz w:val="22"/>
          <w:szCs w:val="22"/>
        </w:rPr>
        <w:t xml:space="preserve"> na qual foram solicitadas emendas, </w:t>
      </w:r>
      <w:r w:rsidR="00E710FA">
        <w:rPr>
          <w:rFonts w:ascii="Courier New" w:hAnsi="Courier New" w:cs="Courier New"/>
          <w:sz w:val="22"/>
          <w:szCs w:val="22"/>
        </w:rPr>
        <w:t xml:space="preserve">no </w:t>
      </w:r>
      <w:r w:rsidR="00CD4134">
        <w:rPr>
          <w:rFonts w:ascii="Courier New" w:hAnsi="Courier New" w:cs="Courier New"/>
          <w:sz w:val="22"/>
          <w:szCs w:val="22"/>
        </w:rPr>
        <w:t>sentido de que atende a forma legislativa, legitimidade e objeto</w:t>
      </w:r>
      <w:r w:rsidR="00905A7A">
        <w:rPr>
          <w:rFonts w:ascii="Courier New" w:hAnsi="Courier New" w:cs="Courier New"/>
          <w:sz w:val="22"/>
          <w:szCs w:val="22"/>
        </w:rPr>
        <w:t xml:space="preserve">, com a finalidade de </w:t>
      </w:r>
      <w:r w:rsidR="00E710FA">
        <w:rPr>
          <w:rFonts w:ascii="Courier New" w:hAnsi="Courier New" w:cs="Courier New"/>
          <w:sz w:val="22"/>
          <w:szCs w:val="22"/>
        </w:rPr>
        <w:t>estabelecer as diretrizes orçamentárias do Município de Batayporã e seus fundos para o exercício de 2017</w:t>
      </w:r>
      <w:r w:rsidR="00162E13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18361C">
        <w:rPr>
          <w:rFonts w:ascii="Courier New" w:hAnsi="Courier New" w:cs="Courier New"/>
          <w:sz w:val="22"/>
          <w:szCs w:val="22"/>
        </w:rPr>
        <w:t>20 de junho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bookmarkEnd w:id="0"/>
    <w:bookmarkEnd w:id="1"/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8361C" w:rsidRDefault="0018361C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8361C" w:rsidRDefault="0018361C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8361C" w:rsidRDefault="0018361C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Comissão de </w:t>
      </w:r>
      <w:r>
        <w:rPr>
          <w:rFonts w:ascii="Courier New" w:hAnsi="Courier New" w:cs="Courier New"/>
          <w:b/>
          <w:i/>
          <w:szCs w:val="26"/>
          <w:u w:val="single"/>
        </w:rPr>
        <w:t>Obras e Serviços Públicos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</w:t>
      </w: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Miguel Monteiro da Rocha</w:t>
      </w: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18361C" w:rsidRPr="00A15CB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Izabel Cristina da Silva Souza</w:t>
      </w:r>
    </w:p>
    <w:p w:rsidR="0018361C" w:rsidRDefault="0018361C" w:rsidP="001836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Pr="002E7173" w:rsidRDefault="00CC03D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7F0" w:rsidRPr="00CD4134" w:rsidRDefault="006C07F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905A7A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905A7A" w:rsidRDefault="00905A7A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 w:rsidR="00805419"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905A7A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905A7A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CC03D3" w:rsidRPr="00A15CBC" w:rsidRDefault="00CC03D3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710FA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D9EC-16E7-4D79-83E5-084744F2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2016-04-18T13:37:00Z</cp:lastPrinted>
  <dcterms:created xsi:type="dcterms:W3CDTF">2016-06-20T14:22:00Z</dcterms:created>
  <dcterms:modified xsi:type="dcterms:W3CDTF">2016-06-20T14:51:00Z</dcterms:modified>
</cp:coreProperties>
</file>