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115A88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Os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>
        <w:rPr>
          <w:rFonts w:ascii="Courier New" w:hAnsi="Courier New" w:cs="Courier New"/>
          <w:sz w:val="22"/>
          <w:szCs w:val="22"/>
        </w:rPr>
        <w:t>es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</w:t>
      </w:r>
      <w:r>
        <w:rPr>
          <w:rFonts w:ascii="Courier New" w:hAnsi="Courier New" w:cs="Courier New"/>
          <w:b/>
          <w:sz w:val="22"/>
          <w:szCs w:val="22"/>
          <w:u w:val="single"/>
        </w:rPr>
        <w:t>m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 xml:space="preserve">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>encaminhada a</w:t>
      </w:r>
      <w:r>
        <w:rPr>
          <w:rFonts w:ascii="Courier New" w:hAnsi="Courier New" w:cs="Courier New"/>
          <w:sz w:val="22"/>
          <w:szCs w:val="22"/>
        </w:rPr>
        <w:t>os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 </w:t>
      </w:r>
      <w:r w:rsidR="00CB2F65">
        <w:rPr>
          <w:rFonts w:ascii="Courier New" w:hAnsi="Courier New" w:cs="Courier New"/>
          <w:sz w:val="22"/>
          <w:szCs w:val="22"/>
        </w:rPr>
        <w:t>Excelentíssim</w:t>
      </w:r>
      <w:r>
        <w:rPr>
          <w:rFonts w:ascii="Courier New" w:hAnsi="Courier New" w:cs="Courier New"/>
          <w:sz w:val="22"/>
          <w:szCs w:val="22"/>
        </w:rPr>
        <w:t>os</w:t>
      </w:r>
      <w:r w:rsidR="00DA4AE6">
        <w:rPr>
          <w:rFonts w:ascii="Courier New" w:hAnsi="Courier New" w:cs="Courier New"/>
          <w:sz w:val="22"/>
          <w:szCs w:val="22"/>
        </w:rPr>
        <w:t xml:space="preserve"> Sr</w:t>
      </w:r>
      <w:r w:rsidR="00B33177">
        <w:rPr>
          <w:rFonts w:ascii="Courier New" w:hAnsi="Courier New" w:cs="Courier New"/>
          <w:sz w:val="22"/>
          <w:szCs w:val="22"/>
        </w:rPr>
        <w:t>es</w:t>
      </w:r>
      <w:r w:rsidR="00DA4AE6">
        <w:rPr>
          <w:rFonts w:ascii="Courier New" w:hAnsi="Courier New" w:cs="Courier New"/>
          <w:sz w:val="22"/>
          <w:szCs w:val="22"/>
        </w:rPr>
        <w:t xml:space="preserve">. </w:t>
      </w:r>
      <w:r>
        <w:rPr>
          <w:rFonts w:ascii="Courier New" w:hAnsi="Courier New" w:cs="Courier New"/>
          <w:sz w:val="22"/>
          <w:szCs w:val="22"/>
        </w:rPr>
        <w:t xml:space="preserve">Senador </w:t>
      </w:r>
      <w:r w:rsidR="00B33177">
        <w:rPr>
          <w:rFonts w:ascii="Courier New" w:hAnsi="Courier New" w:cs="Courier New"/>
          <w:sz w:val="22"/>
          <w:szCs w:val="22"/>
        </w:rPr>
        <w:t xml:space="preserve">Federal </w:t>
      </w:r>
      <w:r w:rsidR="00DC1BBA">
        <w:rPr>
          <w:rFonts w:ascii="Courier New" w:hAnsi="Courier New" w:cs="Courier New"/>
          <w:sz w:val="22"/>
          <w:szCs w:val="22"/>
        </w:rPr>
        <w:t>Waldemir Moka</w:t>
      </w:r>
      <w:r>
        <w:rPr>
          <w:rFonts w:ascii="Courier New" w:hAnsi="Courier New" w:cs="Courier New"/>
          <w:sz w:val="22"/>
          <w:szCs w:val="22"/>
        </w:rPr>
        <w:t>(P</w:t>
      </w:r>
      <w:r w:rsidR="00DC1BBA">
        <w:rPr>
          <w:rFonts w:ascii="Courier New" w:hAnsi="Courier New" w:cs="Courier New"/>
          <w:sz w:val="22"/>
          <w:szCs w:val="22"/>
        </w:rPr>
        <w:t>MDB</w:t>
      </w:r>
      <w:r>
        <w:rPr>
          <w:rFonts w:ascii="Courier New" w:hAnsi="Courier New" w:cs="Courier New"/>
          <w:sz w:val="22"/>
          <w:szCs w:val="22"/>
        </w:rPr>
        <w:t>); Deputados Federais</w:t>
      </w:r>
      <w:r w:rsidR="00B33177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DC1BBA">
        <w:rPr>
          <w:rFonts w:ascii="Courier New" w:hAnsi="Courier New" w:cs="Courier New"/>
          <w:sz w:val="22"/>
          <w:szCs w:val="22"/>
        </w:rPr>
        <w:t>Tereza Cristina</w:t>
      </w:r>
      <w:r>
        <w:rPr>
          <w:rFonts w:ascii="Courier New" w:hAnsi="Courier New" w:cs="Courier New"/>
          <w:sz w:val="22"/>
          <w:szCs w:val="22"/>
        </w:rPr>
        <w:t xml:space="preserve"> (</w:t>
      </w:r>
      <w:r w:rsidR="00DC1BBA">
        <w:rPr>
          <w:rFonts w:ascii="Courier New" w:hAnsi="Courier New" w:cs="Courier New"/>
          <w:sz w:val="22"/>
          <w:szCs w:val="22"/>
        </w:rPr>
        <w:t>PSB</w:t>
      </w:r>
      <w:r>
        <w:rPr>
          <w:rFonts w:ascii="Courier New" w:hAnsi="Courier New" w:cs="Courier New"/>
          <w:sz w:val="22"/>
          <w:szCs w:val="22"/>
        </w:rPr>
        <w:t xml:space="preserve">), </w:t>
      </w:r>
      <w:r w:rsidR="00DC1BBA">
        <w:rPr>
          <w:rFonts w:ascii="Courier New" w:hAnsi="Courier New" w:cs="Courier New"/>
          <w:sz w:val="22"/>
          <w:szCs w:val="22"/>
        </w:rPr>
        <w:t>Carlos Marun</w:t>
      </w:r>
      <w:r>
        <w:rPr>
          <w:rFonts w:ascii="Courier New" w:hAnsi="Courier New" w:cs="Courier New"/>
          <w:sz w:val="22"/>
          <w:szCs w:val="22"/>
        </w:rPr>
        <w:t xml:space="preserve"> (</w:t>
      </w:r>
      <w:r w:rsidR="00DC1BBA">
        <w:rPr>
          <w:rFonts w:ascii="Courier New" w:hAnsi="Courier New" w:cs="Courier New"/>
          <w:sz w:val="22"/>
          <w:szCs w:val="22"/>
        </w:rPr>
        <w:t>PMDB</w:t>
      </w:r>
      <w:r>
        <w:rPr>
          <w:rFonts w:ascii="Courier New" w:hAnsi="Courier New" w:cs="Courier New"/>
          <w:sz w:val="22"/>
          <w:szCs w:val="22"/>
        </w:rPr>
        <w:t xml:space="preserve">) e </w:t>
      </w:r>
      <w:r w:rsidR="00DC1BBA">
        <w:rPr>
          <w:rFonts w:ascii="Courier New" w:hAnsi="Courier New" w:cs="Courier New"/>
          <w:sz w:val="22"/>
          <w:szCs w:val="22"/>
        </w:rPr>
        <w:t>Elizeu Dionísio</w:t>
      </w:r>
      <w:r>
        <w:rPr>
          <w:rFonts w:ascii="Courier New" w:hAnsi="Courier New" w:cs="Courier New"/>
          <w:sz w:val="22"/>
          <w:szCs w:val="22"/>
        </w:rPr>
        <w:t xml:space="preserve"> (P</w:t>
      </w:r>
      <w:r w:rsidR="00DC1BBA">
        <w:rPr>
          <w:rFonts w:ascii="Courier New" w:hAnsi="Courier New" w:cs="Courier New"/>
          <w:sz w:val="22"/>
          <w:szCs w:val="22"/>
        </w:rPr>
        <w:t>SDB</w:t>
      </w:r>
      <w:r>
        <w:rPr>
          <w:rFonts w:ascii="Courier New" w:hAnsi="Courier New" w:cs="Courier New"/>
          <w:sz w:val="22"/>
          <w:szCs w:val="22"/>
        </w:rPr>
        <w:t>)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B77C4D">
        <w:rPr>
          <w:rFonts w:ascii="Courier New" w:hAnsi="Courier New" w:cs="Courier New"/>
          <w:sz w:val="22"/>
          <w:szCs w:val="22"/>
        </w:rPr>
        <w:t>a seguinte Indicação</w:t>
      </w:r>
      <w:r w:rsidR="004F5156">
        <w:rPr>
          <w:rFonts w:ascii="Courier New" w:hAnsi="Courier New" w:cs="Courier New"/>
          <w:sz w:val="22"/>
          <w:szCs w:val="22"/>
        </w:rPr>
        <w:t xml:space="preserve"> onde solicita</w:t>
      </w:r>
      <w:r>
        <w:rPr>
          <w:rFonts w:ascii="Courier New" w:hAnsi="Courier New" w:cs="Courier New"/>
          <w:sz w:val="22"/>
          <w:szCs w:val="22"/>
        </w:rPr>
        <w:t>m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115A8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</w:t>
      </w:r>
      <w:r w:rsidR="00DC1BBA">
        <w:rPr>
          <w:rFonts w:ascii="Courier New" w:hAnsi="Courier New" w:cs="Courier New"/>
          <w:b/>
          <w:sz w:val="22"/>
          <w:szCs w:val="22"/>
        </w:rPr>
        <w:t xml:space="preserve">cursos oriundos da União para o término do restante da </w:t>
      </w:r>
      <w:r>
        <w:rPr>
          <w:rFonts w:ascii="Courier New" w:hAnsi="Courier New" w:cs="Courier New"/>
          <w:b/>
          <w:sz w:val="22"/>
          <w:szCs w:val="22"/>
        </w:rPr>
        <w:t xml:space="preserve">pavimentação </w:t>
      </w:r>
      <w:r w:rsidR="00B33177">
        <w:rPr>
          <w:rFonts w:ascii="Courier New" w:hAnsi="Courier New" w:cs="Courier New"/>
          <w:b/>
          <w:sz w:val="22"/>
          <w:szCs w:val="22"/>
        </w:rPr>
        <w:t xml:space="preserve">asfáltica da Vila </w:t>
      </w:r>
      <w:r w:rsidR="00DC1BBA">
        <w:rPr>
          <w:rFonts w:ascii="Courier New" w:hAnsi="Courier New" w:cs="Courier New"/>
          <w:b/>
          <w:sz w:val="22"/>
          <w:szCs w:val="22"/>
        </w:rPr>
        <w:t xml:space="preserve">Maria Gonçalves </w:t>
      </w:r>
      <w:r w:rsidR="00F23C6E">
        <w:rPr>
          <w:rFonts w:ascii="Courier New" w:hAnsi="Courier New" w:cs="Courier New"/>
          <w:b/>
          <w:sz w:val="22"/>
          <w:szCs w:val="22"/>
        </w:rPr>
        <w:t xml:space="preserve">no </w:t>
      </w:r>
      <w:r w:rsidR="00B77C4D">
        <w:rPr>
          <w:rFonts w:ascii="Courier New" w:hAnsi="Courier New" w:cs="Courier New"/>
          <w:b/>
          <w:sz w:val="22"/>
          <w:szCs w:val="22"/>
        </w:rPr>
        <w:t xml:space="preserve">município de Batayporã/MS.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B33177">
        <w:rPr>
          <w:rFonts w:ascii="Courier New" w:hAnsi="Courier New" w:cs="Courier New"/>
          <w:sz w:val="22"/>
          <w:szCs w:val="22"/>
        </w:rPr>
        <w:t>Solicitamos</w:t>
      </w:r>
      <w:r w:rsidR="009C09A9">
        <w:rPr>
          <w:rFonts w:ascii="Courier New" w:hAnsi="Courier New" w:cs="Courier New"/>
          <w:sz w:val="22"/>
          <w:szCs w:val="22"/>
        </w:rPr>
        <w:t xml:space="preserve"> a propositura acima descrita, </w:t>
      </w:r>
      <w:r w:rsidR="00B33177">
        <w:rPr>
          <w:rFonts w:ascii="Courier New" w:hAnsi="Courier New" w:cs="Courier New"/>
          <w:sz w:val="22"/>
          <w:szCs w:val="22"/>
        </w:rPr>
        <w:t xml:space="preserve">para que seja realizada </w:t>
      </w:r>
      <w:r w:rsidR="00DC1BBA">
        <w:rPr>
          <w:rFonts w:ascii="Courier New" w:hAnsi="Courier New" w:cs="Courier New"/>
          <w:sz w:val="22"/>
          <w:szCs w:val="22"/>
        </w:rPr>
        <w:t>e concluída o restante da pavimentação da Vila Maria Gonçalves de nosso Município, sendo que a referida é a maior vila da cidade e já possui uma parte pavimentada. Portanto, solicitamos a destinação de mais recursos para a conclusão da sua pavimentação.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B33177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</w:t>
      </w:r>
      <w:bookmarkStart w:id="0" w:name="_GoBack"/>
      <w:bookmarkEnd w:id="0"/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>enç</w:t>
      </w:r>
      <w:r w:rsidR="00B33177">
        <w:rPr>
          <w:rStyle w:val="Forte"/>
          <w:rFonts w:ascii="Courier New" w:hAnsi="Courier New" w:cs="Courier New"/>
          <w:b w:val="0"/>
          <w:sz w:val="22"/>
          <w:szCs w:val="22"/>
        </w:rPr>
        <w:t>ões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B77C4D">
        <w:rPr>
          <w:rFonts w:ascii="Courier New" w:hAnsi="Courier New" w:cs="Courier New"/>
          <w:sz w:val="22"/>
          <w:szCs w:val="22"/>
        </w:rPr>
        <w:t>20</w:t>
      </w:r>
      <w:r w:rsidR="00DA776C">
        <w:rPr>
          <w:rFonts w:ascii="Courier New" w:hAnsi="Courier New" w:cs="Courier New"/>
          <w:sz w:val="22"/>
          <w:szCs w:val="22"/>
        </w:rPr>
        <w:t xml:space="preserve"> de junho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BBB" w:rsidRDefault="008C3BBB" w:rsidP="006351B4">
      <w:r>
        <w:separator/>
      </w:r>
    </w:p>
  </w:endnote>
  <w:endnote w:type="continuationSeparator" w:id="0">
    <w:p w:rsidR="008C3BBB" w:rsidRDefault="008C3BBB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8C3BB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BBB" w:rsidRDefault="008C3BBB" w:rsidP="006351B4">
      <w:r>
        <w:separator/>
      </w:r>
    </w:p>
  </w:footnote>
  <w:footnote w:type="continuationSeparator" w:id="0">
    <w:p w:rsidR="008C3BBB" w:rsidRDefault="008C3BBB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C3BB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7917062" r:id="rId2"/>
            </w:pict>
          </w:r>
        </w:p>
      </w:tc>
      <w:tc>
        <w:tcPr>
          <w:tcW w:w="7938" w:type="dxa"/>
        </w:tcPr>
        <w:p w:rsidR="00AE52B5" w:rsidRDefault="008C3BB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C3BB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C3BBB"/>
        <w:p w:rsidR="00AE52B5" w:rsidRDefault="008C3BBB"/>
        <w:p w:rsidR="00AE52B5" w:rsidRDefault="008C3BBB"/>
        <w:p w:rsidR="00AE52B5" w:rsidRDefault="008C3BBB"/>
        <w:p w:rsidR="00AE52B5" w:rsidRDefault="008C3BBB"/>
        <w:p w:rsidR="00AE52B5" w:rsidRDefault="008C3BBB"/>
        <w:p w:rsidR="00AE52B5" w:rsidRDefault="008C3BBB"/>
        <w:p w:rsidR="00AE52B5" w:rsidRDefault="008C3BBB"/>
        <w:p w:rsidR="00AE52B5" w:rsidRDefault="008C3BBB"/>
        <w:p w:rsidR="00AE52B5" w:rsidRDefault="008C3BBB"/>
      </w:tc>
      <w:tc>
        <w:tcPr>
          <w:tcW w:w="3686" w:type="dxa"/>
        </w:tcPr>
        <w:p w:rsidR="00AE52B5" w:rsidRDefault="008C3BBB"/>
        <w:p w:rsidR="00AE52B5" w:rsidRDefault="008C3BBB"/>
        <w:p w:rsidR="00AE52B5" w:rsidRDefault="008C3BB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C3BBB"/>
        <w:p w:rsidR="00AE52B5" w:rsidRDefault="008C3BBB"/>
        <w:p w:rsidR="00AE52B5" w:rsidRDefault="008C3BBB"/>
        <w:p w:rsidR="00AE52B5" w:rsidRDefault="008C3BBB"/>
        <w:p w:rsidR="00AE52B5" w:rsidRPr="00F843E5" w:rsidRDefault="00793129" w:rsidP="00DC1BBA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C1BBA">
            <w:rPr>
              <w:rFonts w:ascii="Courier New" w:hAnsi="Courier New" w:cs="Courier New"/>
              <w:b/>
              <w:sz w:val="24"/>
              <w:szCs w:val="24"/>
              <w:u w:val="single"/>
            </w:rPr>
            <w:t>30</w:t>
          </w:r>
          <w:r w:rsidR="00785492">
            <w:rPr>
              <w:rFonts w:ascii="Courier New" w:hAnsi="Courier New" w:cs="Courier New"/>
              <w:b/>
              <w:sz w:val="24"/>
              <w:szCs w:val="24"/>
              <w:u w:val="single"/>
            </w:rPr>
            <w:t>/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15A88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115A88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15A88">
            <w:rPr>
              <w:rFonts w:ascii="Courier New" w:hAnsi="Courier New" w:cs="Courier New"/>
              <w:b/>
              <w:sz w:val="24"/>
              <w:szCs w:val="24"/>
            </w:rPr>
            <w:t xml:space="preserve">Cícero Humberto Leite (PSDB) – Presidente; Cabo Máximo (PMDB) – 1º. Secretário; 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2ª. Secretária</w:t>
          </w:r>
          <w:r w:rsidR="00115A88">
            <w:rPr>
              <w:rFonts w:ascii="Courier New" w:hAnsi="Courier New" w:cs="Courier New"/>
              <w:b/>
              <w:sz w:val="24"/>
              <w:szCs w:val="24"/>
            </w:rPr>
            <w:t xml:space="preserve">; Izabel Cristina (PSDB) e Miguel Monteiro da Rocha (PSDB).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C3B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63DF9"/>
    <w:rsid w:val="00075715"/>
    <w:rsid w:val="000C3A5F"/>
    <w:rsid w:val="000D1CD3"/>
    <w:rsid w:val="000D4B3B"/>
    <w:rsid w:val="000D594B"/>
    <w:rsid w:val="000E7006"/>
    <w:rsid w:val="00115A88"/>
    <w:rsid w:val="00123C3B"/>
    <w:rsid w:val="00156959"/>
    <w:rsid w:val="0016356A"/>
    <w:rsid w:val="00183009"/>
    <w:rsid w:val="00195DDD"/>
    <w:rsid w:val="001A2A05"/>
    <w:rsid w:val="001C7B8C"/>
    <w:rsid w:val="001D4B50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F73B3"/>
    <w:rsid w:val="00720C41"/>
    <w:rsid w:val="00723F57"/>
    <w:rsid w:val="0074736A"/>
    <w:rsid w:val="00756ADD"/>
    <w:rsid w:val="007643D3"/>
    <w:rsid w:val="00785492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A1A93"/>
    <w:rsid w:val="008B758C"/>
    <w:rsid w:val="008C1310"/>
    <w:rsid w:val="008C3BBB"/>
    <w:rsid w:val="008D201E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C28B7"/>
    <w:rsid w:val="00AC601A"/>
    <w:rsid w:val="00AD0C56"/>
    <w:rsid w:val="00AF09F1"/>
    <w:rsid w:val="00AF54CD"/>
    <w:rsid w:val="00AF7D12"/>
    <w:rsid w:val="00B21A0C"/>
    <w:rsid w:val="00B33177"/>
    <w:rsid w:val="00B3550D"/>
    <w:rsid w:val="00B35603"/>
    <w:rsid w:val="00B37C18"/>
    <w:rsid w:val="00B7189C"/>
    <w:rsid w:val="00B73B5D"/>
    <w:rsid w:val="00B76063"/>
    <w:rsid w:val="00B77C4D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45703"/>
    <w:rsid w:val="00D66724"/>
    <w:rsid w:val="00D817C2"/>
    <w:rsid w:val="00DA4AE6"/>
    <w:rsid w:val="00DA776C"/>
    <w:rsid w:val="00DC113A"/>
    <w:rsid w:val="00DC1BBA"/>
    <w:rsid w:val="00DF5D3A"/>
    <w:rsid w:val="00E067F6"/>
    <w:rsid w:val="00E1654E"/>
    <w:rsid w:val="00E212EF"/>
    <w:rsid w:val="00E365A6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23C6E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7BF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2016-06-20T12:12:00Z</cp:lastPrinted>
  <dcterms:created xsi:type="dcterms:W3CDTF">2016-06-20T12:38:00Z</dcterms:created>
  <dcterms:modified xsi:type="dcterms:W3CDTF">2016-06-20T12:38:00Z</dcterms:modified>
</cp:coreProperties>
</file>