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10985261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6" o:title=""/>
                                </v:shape>
                                <o:OLEObject Type="Embed" ProgID="Unknown" ShapeID="_x0000_i1025" DrawAspect="Content" ObjectID="_1510985261" r:id="rId8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</w:t>
      </w:r>
      <w:r w:rsidR="00972226">
        <w:rPr>
          <w:rFonts w:ascii="Courier New" w:hAnsi="Courier New" w:cs="Courier New"/>
          <w:b/>
          <w:i/>
          <w:sz w:val="22"/>
          <w:szCs w:val="22"/>
        </w:rPr>
        <w:t>2</w:t>
      </w:r>
      <w:r w:rsidR="00D33E81">
        <w:rPr>
          <w:rFonts w:ascii="Courier New" w:hAnsi="Courier New" w:cs="Courier New"/>
          <w:b/>
          <w:i/>
          <w:sz w:val="22"/>
          <w:szCs w:val="22"/>
        </w:rPr>
        <w:t>9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  <w:bookmarkStart w:id="4" w:name="_GoBack"/>
      <w:bookmarkEnd w:id="4"/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Complementar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D33E81">
        <w:rPr>
          <w:rFonts w:ascii="Courier New" w:hAnsi="Courier New" w:cs="Courier New"/>
          <w:b/>
          <w:i/>
          <w:sz w:val="22"/>
          <w:szCs w:val="22"/>
        </w:rPr>
        <w:t>05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D33E81">
        <w:rPr>
          <w:rFonts w:ascii="Courier New" w:hAnsi="Courier New" w:cs="Courier New"/>
          <w:b/>
          <w:i/>
          <w:sz w:val="22"/>
          <w:szCs w:val="22"/>
        </w:rPr>
        <w:t>Altera o Anexo da Lei Complementar nº 020/2012, de 04 de abril de 2012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 xml:space="preserve">, Finanças, Orçamento e Fiscalização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Complementar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972226">
        <w:rPr>
          <w:rFonts w:ascii="Courier New" w:hAnsi="Courier New" w:cs="Courier New"/>
          <w:sz w:val="22"/>
          <w:szCs w:val="22"/>
        </w:rPr>
        <w:t xml:space="preserve">na qual tem por </w:t>
      </w:r>
      <w:r w:rsidR="00D33E81">
        <w:rPr>
          <w:rFonts w:ascii="Courier New" w:hAnsi="Courier New" w:cs="Courier New"/>
          <w:sz w:val="22"/>
          <w:szCs w:val="22"/>
        </w:rPr>
        <w:t>objetivo precípuo e exclusivo revogar com a inconstitucionalidade criada pela Lei Complementar nº 027 de 16 de janeiro de 2013, que criou discriminação injustificada para os cargos de Engenheiro Civil, Procurador e Engenheiro Agrônomo</w:t>
      </w:r>
      <w:r w:rsidR="007B33B4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D33E81">
        <w:rPr>
          <w:rFonts w:ascii="Courier New" w:hAnsi="Courier New" w:cs="Courier New"/>
          <w:sz w:val="22"/>
          <w:szCs w:val="22"/>
        </w:rPr>
        <w:t>07 de dezembro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CD4134" w:rsidRDefault="00631800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 w:rsidR="008C3122">
        <w:rPr>
          <w:rFonts w:ascii="Courier New" w:hAnsi="Courier New" w:cs="Courier New"/>
          <w:sz w:val="20"/>
        </w:rPr>
        <w:t xml:space="preserve"> (</w:t>
      </w:r>
      <w:r w:rsidR="00E5598B" w:rsidRPr="00A15CBC">
        <w:rPr>
          <w:rFonts w:ascii="Courier New" w:hAnsi="Courier New" w:cs="Courier New"/>
          <w:sz w:val="20"/>
        </w:rPr>
        <w:t>Presidente</w:t>
      </w:r>
      <w:r w:rsidR="008C3122">
        <w:rPr>
          <w:rFonts w:ascii="Courier New" w:hAnsi="Courier New" w:cs="Courier New"/>
          <w:sz w:val="20"/>
        </w:rPr>
        <w:t>)</w:t>
      </w:r>
    </w:p>
    <w:p w:rsidR="00E5598B" w:rsidRPr="00A15CBC" w:rsidRDefault="00E5598B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8C3122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8406F7" w:rsidRPr="00CB5D57" w:rsidRDefault="008406F7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lastRenderedPageBreak/>
        <w:t>- Comissão de Finanças, Orçamento e Fiscalização.</w:t>
      </w: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Relatora</w:t>
      </w:r>
      <w:r w:rsidR="006C07F0">
        <w:rPr>
          <w:rFonts w:ascii="Courier New" w:hAnsi="Courier New" w:cs="Courier New"/>
          <w:sz w:val="20"/>
        </w:rPr>
        <w:t>)</w:t>
      </w: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>)</w:t>
      </w: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CC03D3" w:rsidRDefault="00CC03D3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6C07F0" w:rsidRPr="00CD4134" w:rsidRDefault="006C07F0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Presidente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Relator</w:t>
      </w:r>
      <w:r w:rsidR="006C07F0">
        <w:rPr>
          <w:rFonts w:ascii="Courier New" w:hAnsi="Courier New" w:cs="Courier New"/>
          <w:sz w:val="20"/>
        </w:rPr>
        <w:t>)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6C07F0">
        <w:rPr>
          <w:rFonts w:ascii="Courier New" w:hAnsi="Courier New" w:cs="Courier New"/>
          <w:sz w:val="20"/>
        </w:rPr>
        <w:t xml:space="preserve"> (</w:t>
      </w:r>
      <w:r w:rsidRPr="00A15CBC">
        <w:rPr>
          <w:rFonts w:ascii="Courier New" w:hAnsi="Courier New" w:cs="Courier New"/>
          <w:sz w:val="20"/>
        </w:rPr>
        <w:t>Membro</w:t>
      </w:r>
      <w:r w:rsidR="006C07F0">
        <w:rPr>
          <w:rFonts w:ascii="Courier New" w:hAnsi="Courier New" w:cs="Courier New"/>
          <w:sz w:val="20"/>
        </w:rPr>
        <w:t xml:space="preserve">) 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6014D"/>
    <w:rsid w:val="000B3E3C"/>
    <w:rsid w:val="000E6F8E"/>
    <w:rsid w:val="001B2322"/>
    <w:rsid w:val="001B44D5"/>
    <w:rsid w:val="00235E14"/>
    <w:rsid w:val="00253E74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D1F25"/>
    <w:rsid w:val="006169E6"/>
    <w:rsid w:val="00626D14"/>
    <w:rsid w:val="00631800"/>
    <w:rsid w:val="0065403E"/>
    <w:rsid w:val="00670F7E"/>
    <w:rsid w:val="00680046"/>
    <w:rsid w:val="006A0A6C"/>
    <w:rsid w:val="006C07F0"/>
    <w:rsid w:val="00712662"/>
    <w:rsid w:val="007226CB"/>
    <w:rsid w:val="00722FF0"/>
    <w:rsid w:val="007241D0"/>
    <w:rsid w:val="00795F3A"/>
    <w:rsid w:val="007A2C09"/>
    <w:rsid w:val="007B33B4"/>
    <w:rsid w:val="007C782E"/>
    <w:rsid w:val="007D3931"/>
    <w:rsid w:val="00817DB4"/>
    <w:rsid w:val="008406F7"/>
    <w:rsid w:val="00860773"/>
    <w:rsid w:val="008C3122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33E81"/>
    <w:rsid w:val="00D52BA0"/>
    <w:rsid w:val="00DC4EEB"/>
    <w:rsid w:val="00DD4F30"/>
    <w:rsid w:val="00DF3942"/>
    <w:rsid w:val="00E13B34"/>
    <w:rsid w:val="00E2019A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2015-11-16T13:07:00Z</cp:lastPrinted>
  <dcterms:created xsi:type="dcterms:W3CDTF">2015-12-07T11:21:00Z</dcterms:created>
  <dcterms:modified xsi:type="dcterms:W3CDTF">2015-12-07T11:21:00Z</dcterms:modified>
</cp:coreProperties>
</file>