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190B68" w:rsidRDefault="000E7006" w:rsidP="00190B68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190B68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190B68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190B68" w:rsidRDefault="000E7006" w:rsidP="00190B68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190B6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190B68" w:rsidRDefault="000E7006" w:rsidP="00190B68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190B68">
        <w:rPr>
          <w:rFonts w:ascii="Courier New" w:hAnsi="Courier New" w:cs="Courier New"/>
          <w:sz w:val="23"/>
          <w:szCs w:val="23"/>
        </w:rPr>
        <w:t>Senhor Presidente</w:t>
      </w:r>
      <w:r w:rsidR="00EB2241" w:rsidRPr="00190B68">
        <w:rPr>
          <w:rFonts w:ascii="Courier New" w:hAnsi="Courier New" w:cs="Courier New"/>
          <w:sz w:val="23"/>
          <w:szCs w:val="23"/>
        </w:rPr>
        <w:t>;</w:t>
      </w:r>
    </w:p>
    <w:p w:rsidR="008B758C" w:rsidRPr="00190B68" w:rsidRDefault="00AF7D12" w:rsidP="00190B68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190B68">
        <w:rPr>
          <w:rFonts w:ascii="Courier New" w:hAnsi="Courier New" w:cs="Courier New"/>
          <w:sz w:val="23"/>
          <w:szCs w:val="23"/>
        </w:rPr>
        <w:t>A</w:t>
      </w:r>
      <w:r w:rsidR="00C62BC6" w:rsidRPr="00190B68">
        <w:rPr>
          <w:rFonts w:ascii="Courier New" w:hAnsi="Courier New" w:cs="Courier New"/>
          <w:sz w:val="23"/>
          <w:szCs w:val="23"/>
        </w:rPr>
        <w:t>s</w:t>
      </w:r>
      <w:r w:rsidR="00EB2241" w:rsidRPr="00190B68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190B68">
        <w:rPr>
          <w:rFonts w:ascii="Courier New" w:hAnsi="Courier New" w:cs="Courier New"/>
          <w:sz w:val="23"/>
          <w:szCs w:val="23"/>
        </w:rPr>
        <w:t>ereador</w:t>
      </w:r>
      <w:r w:rsidRPr="00190B68">
        <w:rPr>
          <w:rFonts w:ascii="Courier New" w:hAnsi="Courier New" w:cs="Courier New"/>
          <w:sz w:val="23"/>
          <w:szCs w:val="23"/>
        </w:rPr>
        <w:t>a</w:t>
      </w:r>
      <w:r w:rsidR="00C62BC6" w:rsidRPr="00190B68">
        <w:rPr>
          <w:rFonts w:ascii="Courier New" w:hAnsi="Courier New" w:cs="Courier New"/>
          <w:sz w:val="23"/>
          <w:szCs w:val="23"/>
        </w:rPr>
        <w:t>s</w:t>
      </w:r>
      <w:r w:rsidR="000E7006" w:rsidRPr="00190B68">
        <w:rPr>
          <w:rFonts w:ascii="Courier New" w:hAnsi="Courier New" w:cs="Courier New"/>
          <w:sz w:val="23"/>
          <w:szCs w:val="23"/>
        </w:rPr>
        <w:t xml:space="preserve"> que esta subscreve, </w:t>
      </w:r>
      <w:r w:rsidR="000E7006" w:rsidRPr="00190B68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C62BC6" w:rsidRPr="00190B68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190B68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190B68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190B68">
        <w:rPr>
          <w:rFonts w:ascii="Courier New" w:hAnsi="Courier New" w:cs="Courier New"/>
          <w:sz w:val="23"/>
          <w:szCs w:val="23"/>
        </w:rPr>
        <w:t>encaminhada ao Excelentíssimo</w:t>
      </w:r>
      <w:r w:rsidR="00504E97" w:rsidRPr="00190B68">
        <w:rPr>
          <w:rFonts w:ascii="Courier New" w:hAnsi="Courier New" w:cs="Courier New"/>
          <w:sz w:val="23"/>
          <w:szCs w:val="23"/>
        </w:rPr>
        <w:t xml:space="preserve"> Sr. Prefeito Municipal, Alberto Luiz Sãovesso,</w:t>
      </w:r>
      <w:r w:rsidR="000E7006" w:rsidRPr="00190B68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190B68">
        <w:rPr>
          <w:rFonts w:ascii="Courier New" w:hAnsi="Courier New" w:cs="Courier New"/>
          <w:sz w:val="23"/>
          <w:szCs w:val="23"/>
        </w:rPr>
        <w:t xml:space="preserve"> </w:t>
      </w:r>
      <w:r w:rsidR="000E7006" w:rsidRPr="00190B68">
        <w:rPr>
          <w:rFonts w:ascii="Courier New" w:hAnsi="Courier New" w:cs="Courier New"/>
          <w:sz w:val="23"/>
          <w:szCs w:val="23"/>
        </w:rPr>
        <w:t>seguinte</w:t>
      </w:r>
      <w:r w:rsidR="00504E97" w:rsidRPr="00190B68">
        <w:rPr>
          <w:rFonts w:ascii="Courier New" w:hAnsi="Courier New" w:cs="Courier New"/>
          <w:sz w:val="23"/>
          <w:szCs w:val="23"/>
        </w:rPr>
        <w:t xml:space="preserve"> indicaç</w:t>
      </w:r>
      <w:r w:rsidRPr="00190B68">
        <w:rPr>
          <w:rFonts w:ascii="Courier New" w:hAnsi="Courier New" w:cs="Courier New"/>
          <w:sz w:val="23"/>
          <w:szCs w:val="23"/>
        </w:rPr>
        <w:t>ão</w:t>
      </w:r>
      <w:r w:rsidR="00C62BC6" w:rsidRPr="00190B68">
        <w:rPr>
          <w:rFonts w:ascii="Courier New" w:hAnsi="Courier New" w:cs="Courier New"/>
          <w:sz w:val="23"/>
          <w:szCs w:val="23"/>
        </w:rPr>
        <w:t>, reiterando a mesma que foi solicitada através da Indicação nº 004/2015, de 02/03/2015 na 1ª sessão ordinária, onde</w:t>
      </w:r>
      <w:r w:rsidR="000E7006" w:rsidRPr="00190B68">
        <w:rPr>
          <w:rFonts w:ascii="Courier New" w:hAnsi="Courier New" w:cs="Courier New"/>
          <w:sz w:val="23"/>
          <w:szCs w:val="23"/>
        </w:rPr>
        <w:t>:</w:t>
      </w:r>
    </w:p>
    <w:p w:rsidR="00504E97" w:rsidRPr="00190B68" w:rsidRDefault="00C62BC6" w:rsidP="00190B68">
      <w:pPr>
        <w:spacing w:before="100" w:beforeAutospacing="1" w:after="100" w:afterAutospacing="1" w:line="276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190B68">
        <w:rPr>
          <w:rFonts w:ascii="Courier New" w:hAnsi="Courier New" w:cs="Courier New"/>
          <w:b/>
          <w:sz w:val="23"/>
          <w:szCs w:val="23"/>
        </w:rPr>
        <w:t>Sugere p</w:t>
      </w:r>
      <w:r w:rsidR="0057372E" w:rsidRPr="00190B68">
        <w:rPr>
          <w:rFonts w:ascii="Courier New" w:hAnsi="Courier New" w:cs="Courier New"/>
          <w:b/>
          <w:sz w:val="23"/>
          <w:szCs w:val="23"/>
        </w:rPr>
        <w:t xml:space="preserve">ossibilidades </w:t>
      </w:r>
      <w:r w:rsidRPr="00190B68">
        <w:rPr>
          <w:rFonts w:ascii="Courier New" w:hAnsi="Courier New" w:cs="Courier New"/>
          <w:b/>
          <w:sz w:val="23"/>
          <w:szCs w:val="23"/>
        </w:rPr>
        <w:t>para que o</w:t>
      </w:r>
      <w:r w:rsidR="0057372E" w:rsidRPr="00190B68">
        <w:rPr>
          <w:rFonts w:ascii="Courier New" w:hAnsi="Courier New" w:cs="Courier New"/>
          <w:b/>
          <w:sz w:val="23"/>
          <w:szCs w:val="23"/>
        </w:rPr>
        <w:t xml:space="preserve"> Executivo</w:t>
      </w:r>
      <w:r w:rsidRPr="00190B68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="0057372E" w:rsidRPr="00190B68">
        <w:rPr>
          <w:rFonts w:ascii="Courier New" w:hAnsi="Courier New" w:cs="Courier New"/>
          <w:b/>
          <w:sz w:val="23"/>
          <w:szCs w:val="23"/>
        </w:rPr>
        <w:t xml:space="preserve"> mobiliz</w:t>
      </w:r>
      <w:r w:rsidRPr="00190B68">
        <w:rPr>
          <w:rFonts w:ascii="Courier New" w:hAnsi="Courier New" w:cs="Courier New"/>
          <w:b/>
          <w:sz w:val="23"/>
          <w:szCs w:val="23"/>
        </w:rPr>
        <w:t>e ou instale</w:t>
      </w:r>
      <w:r w:rsidR="0057372E" w:rsidRPr="00190B68">
        <w:rPr>
          <w:rFonts w:ascii="Courier New" w:hAnsi="Courier New" w:cs="Courier New"/>
          <w:b/>
          <w:sz w:val="23"/>
          <w:szCs w:val="23"/>
        </w:rPr>
        <w:t xml:space="preserve"> uma unidade do </w:t>
      </w:r>
      <w:r w:rsidR="0057372E" w:rsidRPr="00190B68">
        <w:rPr>
          <w:rFonts w:ascii="Courier New" w:hAnsi="Courier New" w:cs="Courier New"/>
          <w:b/>
          <w:sz w:val="23"/>
          <w:szCs w:val="23"/>
          <w:u w:val="single"/>
        </w:rPr>
        <w:t>“PROCON</w:t>
      </w:r>
      <w:r w:rsidR="005050B2" w:rsidRPr="00190B68">
        <w:rPr>
          <w:rFonts w:ascii="Courier New" w:hAnsi="Courier New" w:cs="Courier New"/>
          <w:b/>
          <w:sz w:val="23"/>
          <w:szCs w:val="23"/>
          <w:u w:val="single"/>
        </w:rPr>
        <w:t xml:space="preserve"> – (Órgão de Proteção e Defesa do Consumidor</w:t>
      </w:r>
      <w:r w:rsidR="0057372E" w:rsidRPr="00190B68">
        <w:rPr>
          <w:rFonts w:ascii="Courier New" w:hAnsi="Courier New" w:cs="Courier New"/>
          <w:b/>
          <w:sz w:val="23"/>
          <w:szCs w:val="23"/>
          <w:u w:val="single"/>
        </w:rPr>
        <w:t>”</w:t>
      </w:r>
      <w:r w:rsidRPr="00190B68">
        <w:rPr>
          <w:rFonts w:ascii="Courier New" w:hAnsi="Courier New" w:cs="Courier New"/>
          <w:b/>
          <w:sz w:val="23"/>
          <w:szCs w:val="23"/>
        </w:rPr>
        <w:t xml:space="preserve"> para atender o m</w:t>
      </w:r>
      <w:r w:rsidR="0057372E" w:rsidRPr="00190B68">
        <w:rPr>
          <w:rFonts w:ascii="Courier New" w:hAnsi="Courier New" w:cs="Courier New"/>
          <w:b/>
          <w:sz w:val="23"/>
          <w:szCs w:val="23"/>
        </w:rPr>
        <w:t>unicípio</w:t>
      </w:r>
      <w:r w:rsidRPr="00190B68">
        <w:rPr>
          <w:rFonts w:ascii="Courier New" w:hAnsi="Courier New" w:cs="Courier New"/>
          <w:b/>
          <w:sz w:val="23"/>
          <w:szCs w:val="23"/>
        </w:rPr>
        <w:t xml:space="preserve"> de Batayporã</w:t>
      </w:r>
      <w:r w:rsidR="0057372E" w:rsidRPr="00190B68">
        <w:rPr>
          <w:rFonts w:ascii="Courier New" w:hAnsi="Courier New" w:cs="Courier New"/>
          <w:b/>
          <w:sz w:val="23"/>
          <w:szCs w:val="23"/>
        </w:rPr>
        <w:t>.</w:t>
      </w:r>
      <w:r w:rsidR="00AF7D12" w:rsidRPr="00190B68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190B6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E7006" w:rsidRDefault="000E7006" w:rsidP="00190B68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190B6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>A referida proposição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>, já solicitada através da indicação acima mencionada,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tem por finalidade beneficiar a população do 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Município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em geral. Pois Muitos dos nossos 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moradores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que necessitam dos serviços desta unidade t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ê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m que se deslocarem até o município de 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Nova Andradina, e na maioria da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>s ocasiões não recebem atendimento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57372E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adequado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>s pelo fato do PROCON ser Municipalizado, atendendo apenas situações do próprio Munic</w:t>
      </w:r>
      <w:r w:rsidR="00BE1556" w:rsidRPr="00190B68">
        <w:rPr>
          <w:rStyle w:val="Forte"/>
          <w:rFonts w:ascii="Courier New" w:hAnsi="Courier New" w:cs="Courier New"/>
          <w:b w:val="0"/>
          <w:sz w:val="23"/>
          <w:szCs w:val="23"/>
        </w:rPr>
        <w:t>í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pio, fazendo com que os </w:t>
      </w:r>
      <w:r w:rsidR="00190B68" w:rsidRPr="00190B68">
        <w:rPr>
          <w:rStyle w:val="Forte"/>
          <w:rFonts w:ascii="Courier New" w:hAnsi="Courier New" w:cs="Courier New"/>
          <w:b w:val="0"/>
          <w:sz w:val="23"/>
          <w:szCs w:val="23"/>
        </w:rPr>
        <w:t>consumidores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Batayporã procure a Justiça</w:t>
      </w:r>
      <w:r w:rsidR="00BE1556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(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>pequenas causas</w:t>
      </w:r>
      <w:r w:rsidR="00BE1556" w:rsidRPr="00190B68">
        <w:rPr>
          <w:rStyle w:val="Forte"/>
          <w:rFonts w:ascii="Courier New" w:hAnsi="Courier New" w:cs="Courier New"/>
          <w:b w:val="0"/>
          <w:sz w:val="23"/>
          <w:szCs w:val="23"/>
        </w:rPr>
        <w:t>)</w:t>
      </w:r>
      <w:r w:rsidR="00C62BC6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para solucionarem suas situações, o que acaba causando um grande transtorno pelo motivo da demora através da Justiça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, </w:t>
      </w:r>
      <w:r w:rsidR="00BE1556" w:rsidRPr="00190B68">
        <w:rPr>
          <w:rStyle w:val="Forte"/>
          <w:rFonts w:ascii="Courier New" w:hAnsi="Courier New" w:cs="Courier New"/>
          <w:b w:val="0"/>
          <w:sz w:val="23"/>
          <w:szCs w:val="23"/>
        </w:rPr>
        <w:t>sendo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assim, de grande necessidade a instalação de uma Unidade do mesmo em Batayporã</w:t>
      </w:r>
      <w:r w:rsidR="00BE1556" w:rsidRPr="00190B68">
        <w:rPr>
          <w:rStyle w:val="Forte"/>
          <w:rFonts w:ascii="Courier New" w:hAnsi="Courier New" w:cs="Courier New"/>
          <w:b w:val="0"/>
          <w:sz w:val="23"/>
          <w:szCs w:val="23"/>
        </w:rPr>
        <w:t>, beneficiando nossa população</w:t>
      </w:r>
      <w:r w:rsidR="00B97633" w:rsidRPr="00190B68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B3550D" w:rsidRPr="00190B68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Pr="00190B68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190B68">
        <w:rPr>
          <w:rFonts w:ascii="Courier New" w:hAnsi="Courier New" w:cs="Courier New"/>
          <w:sz w:val="23"/>
          <w:szCs w:val="23"/>
        </w:rPr>
        <w:t>rto Flauz</w:t>
      </w:r>
      <w:r w:rsidR="00AC601A" w:rsidRPr="00190B68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E1556" w:rsidRPr="00190B68">
        <w:rPr>
          <w:rFonts w:ascii="Courier New" w:hAnsi="Courier New" w:cs="Courier New"/>
          <w:sz w:val="23"/>
          <w:szCs w:val="23"/>
        </w:rPr>
        <w:t>19 de outubro</w:t>
      </w:r>
      <w:r w:rsidR="00F843E5" w:rsidRPr="00190B68">
        <w:rPr>
          <w:rFonts w:ascii="Courier New" w:hAnsi="Courier New" w:cs="Courier New"/>
          <w:sz w:val="23"/>
          <w:szCs w:val="23"/>
        </w:rPr>
        <w:t xml:space="preserve"> de 2015</w:t>
      </w:r>
      <w:r w:rsidRPr="00190B68">
        <w:rPr>
          <w:rFonts w:ascii="Courier New" w:hAnsi="Courier New" w:cs="Courier New"/>
          <w:sz w:val="23"/>
          <w:szCs w:val="23"/>
        </w:rPr>
        <w:t>.</w:t>
      </w:r>
      <w:r w:rsidR="00BE1556" w:rsidRPr="00190B68">
        <w:rPr>
          <w:rFonts w:ascii="Courier New" w:hAnsi="Courier New" w:cs="Courier New"/>
          <w:sz w:val="23"/>
          <w:szCs w:val="23"/>
        </w:rPr>
        <w:t xml:space="preserve"> </w:t>
      </w:r>
      <w:r w:rsidRPr="00190B68">
        <w:rPr>
          <w:rFonts w:ascii="Courier New" w:hAnsi="Courier New" w:cs="Courier New"/>
          <w:sz w:val="23"/>
          <w:szCs w:val="23"/>
        </w:rPr>
        <w:t xml:space="preserve">  </w:t>
      </w:r>
    </w:p>
    <w:p w:rsidR="00E8622D" w:rsidRPr="00190B68" w:rsidRDefault="00E8622D" w:rsidP="00190B68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B6" w:rsidRDefault="002900B6" w:rsidP="006351B4">
      <w:r>
        <w:separator/>
      </w:r>
    </w:p>
  </w:endnote>
  <w:endnote w:type="continuationSeparator" w:id="1">
    <w:p w:rsidR="002900B6" w:rsidRDefault="002900B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2900B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B6" w:rsidRDefault="002900B6" w:rsidP="006351B4">
      <w:r>
        <w:separator/>
      </w:r>
    </w:p>
  </w:footnote>
  <w:footnote w:type="continuationSeparator" w:id="1">
    <w:p w:rsidR="002900B6" w:rsidRDefault="002900B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420D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6777925" r:id="rId2"/>
            </w:pict>
          </w:r>
        </w:p>
      </w:tc>
      <w:tc>
        <w:tcPr>
          <w:tcW w:w="7938" w:type="dxa"/>
        </w:tcPr>
        <w:p w:rsidR="00AE52B5" w:rsidRDefault="002900B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900B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Default="002900B6"/>
      </w:tc>
      <w:tc>
        <w:tcPr>
          <w:tcW w:w="3686" w:type="dxa"/>
        </w:tcPr>
        <w:p w:rsidR="00AE52B5" w:rsidRDefault="002900B6"/>
        <w:p w:rsidR="00AE52B5" w:rsidRDefault="002900B6"/>
        <w:p w:rsidR="00AE52B5" w:rsidRDefault="002900B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900B6"/>
        <w:p w:rsidR="00AE52B5" w:rsidRDefault="002900B6"/>
        <w:p w:rsidR="00AE52B5" w:rsidRDefault="002900B6"/>
        <w:p w:rsidR="00AE52B5" w:rsidRDefault="002900B6"/>
        <w:p w:rsidR="00AE52B5" w:rsidRPr="00F843E5" w:rsidRDefault="00793129" w:rsidP="00C62BC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62BC6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57372E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2BC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C62BC6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62BC6">
            <w:rPr>
              <w:rFonts w:ascii="Courier New" w:hAnsi="Courier New" w:cs="Courier New"/>
              <w:b/>
              <w:sz w:val="24"/>
              <w:szCs w:val="24"/>
            </w:rPr>
            <w:t>Nida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62BC6">
            <w:rPr>
              <w:rFonts w:ascii="Courier New" w:hAnsi="Courier New" w:cs="Courier New"/>
              <w:b/>
              <w:sz w:val="24"/>
              <w:szCs w:val="24"/>
            </w:rPr>
            <w:t>Trachta e Jaqueline de Souza – 2ª Secretária (PSD)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2900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90B68"/>
    <w:rsid w:val="001A2A05"/>
    <w:rsid w:val="001C7B8C"/>
    <w:rsid w:val="00204F9E"/>
    <w:rsid w:val="00270525"/>
    <w:rsid w:val="002900B6"/>
    <w:rsid w:val="002B3AE4"/>
    <w:rsid w:val="002C58B1"/>
    <w:rsid w:val="00316FE1"/>
    <w:rsid w:val="00363C96"/>
    <w:rsid w:val="00366013"/>
    <w:rsid w:val="003B49FA"/>
    <w:rsid w:val="00411DD0"/>
    <w:rsid w:val="00450E64"/>
    <w:rsid w:val="00481B81"/>
    <w:rsid w:val="00504E97"/>
    <w:rsid w:val="005050B2"/>
    <w:rsid w:val="00543C51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20D5"/>
    <w:rsid w:val="0074736A"/>
    <w:rsid w:val="00784F1E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B97633"/>
    <w:rsid w:val="00BA494B"/>
    <w:rsid w:val="00BE1556"/>
    <w:rsid w:val="00BE265F"/>
    <w:rsid w:val="00C05860"/>
    <w:rsid w:val="00C62BC6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8622D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2015-10-19T12:08:00Z</cp:lastPrinted>
  <dcterms:created xsi:type="dcterms:W3CDTF">2015-10-15T12:36:00Z</dcterms:created>
  <dcterms:modified xsi:type="dcterms:W3CDTF">2015-10-19T12:09:00Z</dcterms:modified>
</cp:coreProperties>
</file>