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8D0BA0" w:rsidRPr="004C1D19" w:rsidTr="006F7550">
        <w:trPr>
          <w:trHeight w:val="1686"/>
        </w:trPr>
        <w:tc>
          <w:tcPr>
            <w:tcW w:w="1701" w:type="dxa"/>
          </w:tcPr>
          <w:p w:rsidR="008D0BA0" w:rsidRPr="004C1D19" w:rsidRDefault="00A85EB8" w:rsidP="006F7550">
            <w:pPr>
              <w:rPr>
                <w:rFonts w:ascii="Courier New" w:hAnsi="Courier New" w:cs="Courier New"/>
                <w:b/>
                <w:lang w:val="en-US"/>
              </w:rPr>
            </w:pPr>
            <w:r>
              <w:rPr>
                <w:rFonts w:ascii="Courier New" w:hAnsi="Courier New" w:cs="Courier New"/>
                <w:b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75pt;margin-top:12.75pt;width:68.15pt;height:69.1pt;z-index:251659264">
                  <v:imagedata r:id="rId4" o:title=""/>
                  <w10:wrap type="topAndBottom"/>
                </v:shape>
                <o:OLEObject Type="Embed" ProgID="CorelDraw.Graphic.7" ShapeID="_x0000_s1026" DrawAspect="Content" ObjectID="_1648364479" r:id="rId5"/>
              </w:object>
            </w:r>
          </w:p>
        </w:tc>
        <w:tc>
          <w:tcPr>
            <w:tcW w:w="7796" w:type="dxa"/>
          </w:tcPr>
          <w:p w:rsidR="008D0BA0" w:rsidRPr="004C1D19" w:rsidRDefault="008D0BA0" w:rsidP="006F7550">
            <w:pPr>
              <w:jc w:val="center"/>
              <w:rPr>
                <w:rFonts w:ascii="Courier New" w:hAnsi="Courier New" w:cs="Courier New"/>
                <w:b/>
                <w:sz w:val="40"/>
              </w:rPr>
            </w:pPr>
          </w:p>
          <w:p w:rsidR="008D0BA0" w:rsidRPr="004C1D19" w:rsidRDefault="008D0BA0" w:rsidP="006F7550">
            <w:pPr>
              <w:keepNext/>
              <w:jc w:val="center"/>
              <w:outlineLvl w:val="0"/>
              <w:rPr>
                <w:rFonts w:ascii="Courier New" w:hAnsi="Courier New" w:cs="Courier New"/>
                <w:b/>
                <w:sz w:val="40"/>
                <w:u w:val="single"/>
              </w:rPr>
            </w:pPr>
            <w:r w:rsidRPr="004C1D19">
              <w:rPr>
                <w:rFonts w:ascii="Courier New" w:hAnsi="Courier New" w:cs="Courier New"/>
                <w:b/>
                <w:sz w:val="40"/>
                <w:u w:val="single"/>
              </w:rPr>
              <w:t>CÂMARA MUNICIPAL DE BATAYPORÃ</w:t>
            </w:r>
          </w:p>
          <w:p w:rsidR="008D0BA0" w:rsidRPr="004C1D19" w:rsidRDefault="008D0BA0" w:rsidP="006F7550">
            <w:pPr>
              <w:jc w:val="center"/>
              <w:rPr>
                <w:rFonts w:ascii="Courier New" w:hAnsi="Courier New" w:cs="Courier New"/>
                <w:b/>
              </w:rPr>
            </w:pPr>
            <w:r w:rsidRPr="004C1D19">
              <w:rPr>
                <w:rFonts w:ascii="Courier New" w:hAnsi="Courier New" w:cs="Courier New"/>
                <w:b/>
              </w:rPr>
              <w:t>MATO GROSSO DO SUL</w:t>
            </w:r>
          </w:p>
          <w:p w:rsidR="008D0BA0" w:rsidRPr="004C1D19" w:rsidRDefault="008D0BA0" w:rsidP="006F7550">
            <w:pPr>
              <w:jc w:val="center"/>
              <w:rPr>
                <w:rFonts w:ascii="Courier New" w:hAnsi="Courier New" w:cs="Courier New"/>
                <w:b/>
                <w:i/>
                <w:iCs/>
              </w:rPr>
            </w:pPr>
            <w:bookmarkStart w:id="0" w:name="_GoBack"/>
            <w:bookmarkEnd w:id="0"/>
            <w:r w:rsidRPr="004C1D19">
              <w:rPr>
                <w:rFonts w:ascii="Courier New" w:hAnsi="Courier New" w:cs="Courier New"/>
                <w:b/>
                <w:i/>
                <w:iCs/>
                <w:sz w:val="34"/>
              </w:rPr>
              <w:t>"Feliz é a nação cujo Deus é o Senhor!"</w:t>
            </w:r>
          </w:p>
        </w:tc>
      </w:tr>
    </w:tbl>
    <w:p w:rsidR="008D0BA0" w:rsidRDefault="008D0BA0">
      <w:pPr>
        <w:spacing w:after="160" w:line="259" w:lineRule="auto"/>
        <w:ind w:left="1650" w:right="0" w:firstLine="0"/>
        <w:jc w:val="left"/>
        <w:rPr>
          <w:sz w:val="34"/>
        </w:rPr>
      </w:pPr>
    </w:p>
    <w:p w:rsidR="00E369B4" w:rsidRDefault="003E641C" w:rsidP="008D0BA0">
      <w:pPr>
        <w:spacing w:after="160" w:line="259" w:lineRule="auto"/>
        <w:ind w:left="1650" w:right="0" w:firstLine="0"/>
        <w:jc w:val="center"/>
        <w:rPr>
          <w:sz w:val="34"/>
        </w:rPr>
      </w:pPr>
      <w:r>
        <w:rPr>
          <w:sz w:val="34"/>
        </w:rPr>
        <w:t xml:space="preserve">ATO N </w:t>
      </w:r>
      <w:r>
        <w:rPr>
          <w:sz w:val="34"/>
          <w:vertAlign w:val="superscript"/>
        </w:rPr>
        <w:t xml:space="preserve">O </w:t>
      </w:r>
      <w:r>
        <w:rPr>
          <w:sz w:val="34"/>
        </w:rPr>
        <w:t>001/2020 - MESA DIRETORA</w:t>
      </w:r>
    </w:p>
    <w:p w:rsidR="00394565" w:rsidRDefault="00394565">
      <w:pPr>
        <w:spacing w:after="160" w:line="259" w:lineRule="auto"/>
        <w:ind w:left="1650" w:right="0" w:firstLine="0"/>
        <w:jc w:val="left"/>
      </w:pPr>
    </w:p>
    <w:p w:rsidR="00E369B4" w:rsidRDefault="003E641C">
      <w:pPr>
        <w:spacing w:after="3" w:line="264" w:lineRule="auto"/>
        <w:ind w:left="2738" w:right="48"/>
      </w:pPr>
      <w:r>
        <w:rPr>
          <w:sz w:val="32"/>
        </w:rPr>
        <w:t>DISPÕE SOBRE OS PROCEDIMENTOS E REGRAS PARA FINS DE PREVENÇÃO À INFECÇÃO E À PROPAGAÇÃO DO COVID-19 NO ÂMBITO DA CÂMARA MUNICIPAL DE</w:t>
      </w:r>
    </w:p>
    <w:p w:rsidR="00E369B4" w:rsidRDefault="003E641C">
      <w:pPr>
        <w:spacing w:after="440" w:line="264" w:lineRule="auto"/>
        <w:ind w:left="2738" w:right="48"/>
      </w:pPr>
      <w:r>
        <w:rPr>
          <w:sz w:val="32"/>
        </w:rPr>
        <w:t>BATAYPORÃ/MS.</w:t>
      </w:r>
    </w:p>
    <w:p w:rsidR="00E369B4" w:rsidRDefault="003E641C">
      <w:r w:rsidRPr="00394565">
        <w:rPr>
          <w:b/>
          <w:bCs/>
        </w:rPr>
        <w:t>O PRESIDENTE DA CÂMARA MUNICIPAL DE BATAYPORÃ/MS</w:t>
      </w:r>
      <w:r>
        <w:t>, no uso de suas atribuições, com fulcro no art. 30, VII, "L", do Regimento Interno:</w:t>
      </w:r>
    </w:p>
    <w:p w:rsidR="00E369B4" w:rsidRDefault="003E641C">
      <w:pPr>
        <w:ind w:right="6"/>
      </w:pPr>
      <w:r w:rsidRPr="00394565">
        <w:rPr>
          <w:b/>
          <w:bCs/>
        </w:rPr>
        <w:t>CONSIDERANDO</w:t>
      </w:r>
      <w:r>
        <w:t xml:space="preserve"> a necessidade de se tomar medidas visando a prevenção ao contágio pelo Novo Coronavírus (COVID-19);</w:t>
      </w:r>
    </w:p>
    <w:p w:rsidR="00E369B4" w:rsidRDefault="003E641C">
      <w:pPr>
        <w:ind w:left="38" w:right="85"/>
      </w:pPr>
      <w:r w:rsidRPr="00394565">
        <w:rPr>
          <w:b/>
          <w:bCs/>
        </w:rPr>
        <w:t>CONSIDERANDO</w:t>
      </w:r>
      <w:r>
        <w:t xml:space="preserve"> que a classificação da situação mundial do Novo Coronavírus como pandemia significa o risco potencial da doença infecciosa atingir a população mundial de forma simultânea, não se limitando a locais que já tenham sido identificadas como de transmissão interna;</w:t>
      </w:r>
    </w:p>
    <w:p w:rsidR="00E369B4" w:rsidRDefault="003E641C">
      <w:pPr>
        <w:ind w:left="31" w:right="6"/>
      </w:pPr>
      <w:r w:rsidRPr="00394565">
        <w:rPr>
          <w:b/>
          <w:bCs/>
        </w:rPr>
        <w:t>CONSIDERANDO</w:t>
      </w:r>
      <w:r>
        <w:t xml:space="preserve"> a necessidade de se manter a prestação dos serviços públicos afetos ao Poder Legislativo Municipal;</w:t>
      </w:r>
    </w:p>
    <w:p w:rsidR="00E369B4" w:rsidRDefault="003E641C">
      <w:pPr>
        <w:ind w:left="3" w:right="92"/>
      </w:pPr>
      <w:r w:rsidRPr="00394565">
        <w:rPr>
          <w:b/>
          <w:bCs/>
        </w:rPr>
        <w:t>CONSIDERANDO</w:t>
      </w:r>
      <w:r>
        <w:t xml:space="preserve"> o Decreto n</w:t>
      </w:r>
      <w:r w:rsidR="00394565">
        <w:t>º</w:t>
      </w:r>
      <w:r>
        <w:t xml:space="preserve"> 14 de 18 de marco de 2020 expedido pelo Prefeito Municipal de Batayporã/MS, dispondo sobre medidas para o </w:t>
      </w:r>
      <w:r>
        <w:rPr>
          <w:noProof/>
        </w:rPr>
        <w:drawing>
          <wp:inline distT="0" distB="0" distL="0" distR="0">
            <wp:extent cx="4477" cy="4478"/>
            <wp:effectExtent l="0" t="0" r="0" b="0"/>
            <wp:docPr id="2053" name="Picture 2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20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7" cy="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enfrentamento da emergência de saúde pública decorrente do COVID-19;</w:t>
      </w:r>
    </w:p>
    <w:p w:rsidR="00E369B4" w:rsidRDefault="003E641C">
      <w:pPr>
        <w:ind w:left="24" w:right="6"/>
      </w:pPr>
      <w:r w:rsidRPr="00394565">
        <w:rPr>
          <w:b/>
          <w:bCs/>
        </w:rPr>
        <w:t>CONSIDERANDO</w:t>
      </w:r>
      <w:r>
        <w:t xml:space="preserve"> que não há evidencias de transmissão do vírus em pessoas que ainda não apresentaram sintomas;</w:t>
      </w:r>
    </w:p>
    <w:p w:rsidR="00E369B4" w:rsidRDefault="003E641C">
      <w:pPr>
        <w:spacing w:after="227"/>
        <w:ind w:left="24" w:right="6"/>
      </w:pPr>
      <w:r w:rsidRPr="00394565">
        <w:rPr>
          <w:b/>
          <w:bCs/>
        </w:rPr>
        <w:t>CONSIDERANDO</w:t>
      </w:r>
      <w:r>
        <w:t xml:space="preserve"> que o COVID-19 tem taxa de mortalidade que se eleva entre os idosos e pessoas com doenças crônicas;</w:t>
      </w:r>
    </w:p>
    <w:p w:rsidR="00E369B4" w:rsidRDefault="003E641C" w:rsidP="00394565">
      <w:pPr>
        <w:spacing w:after="0"/>
        <w:ind w:left="17" w:right="99"/>
      </w:pPr>
      <w:r w:rsidRPr="00394565">
        <w:rPr>
          <w:b/>
          <w:bCs/>
        </w:rPr>
        <w:lastRenderedPageBreak/>
        <w:t xml:space="preserve">CONSIDERANDO </w:t>
      </w:r>
      <w:r>
        <w:t xml:space="preserve">que a adoção de hábitos de higiene básicos aliado com a ampliação de rotinas de </w:t>
      </w:r>
      <w:r w:rsidR="00394565">
        <w:t>l</w:t>
      </w:r>
      <w:r>
        <w:t>impeza em áreas de circulação são suficientes para a redução significativa do potencial contágio.</w:t>
      </w:r>
    </w:p>
    <w:p w:rsidR="00394565" w:rsidRDefault="00394565" w:rsidP="00394565">
      <w:pPr>
        <w:spacing w:after="0"/>
        <w:ind w:left="17" w:right="99"/>
      </w:pPr>
    </w:p>
    <w:p w:rsidR="00E369B4" w:rsidRDefault="003E641C">
      <w:pPr>
        <w:spacing w:after="3" w:line="264" w:lineRule="auto"/>
        <w:ind w:left="3253" w:right="48"/>
        <w:rPr>
          <w:b/>
          <w:bCs/>
          <w:sz w:val="32"/>
        </w:rPr>
      </w:pPr>
      <w:r w:rsidRPr="00394565">
        <w:rPr>
          <w:b/>
          <w:bCs/>
          <w:sz w:val="32"/>
        </w:rPr>
        <w:t>RESOLVE</w:t>
      </w:r>
    </w:p>
    <w:p w:rsidR="00394565" w:rsidRPr="00394565" w:rsidRDefault="00394565">
      <w:pPr>
        <w:spacing w:after="3" w:line="264" w:lineRule="auto"/>
        <w:ind w:left="3253" w:right="48"/>
        <w:rPr>
          <w:b/>
          <w:bCs/>
        </w:rPr>
      </w:pPr>
    </w:p>
    <w:p w:rsidR="00E369B4" w:rsidRDefault="003E641C">
      <w:pPr>
        <w:spacing w:after="274"/>
        <w:ind w:left="136" w:right="6"/>
      </w:pPr>
      <w:r w:rsidRPr="00394565">
        <w:rPr>
          <w:b/>
          <w:bCs/>
        </w:rPr>
        <w:t>Art. 1</w:t>
      </w:r>
      <w:r w:rsidR="00394565" w:rsidRPr="00394565">
        <w:rPr>
          <w:b/>
          <w:bCs/>
        </w:rPr>
        <w:t>º</w:t>
      </w:r>
      <w:r w:rsidR="00394565">
        <w:t xml:space="preserve"> </w:t>
      </w:r>
      <w:r>
        <w:t>Este Ato dispõe de medidas temporárias e regras para fins de prevenção à infecção e à propagação do COVID-19 no âmbito da Câmara Municipal de Batayporã/MS.</w:t>
      </w:r>
    </w:p>
    <w:p w:rsidR="00E369B4" w:rsidRDefault="003E641C">
      <w:pPr>
        <w:ind w:left="136" w:right="6"/>
      </w:pPr>
      <w:r w:rsidRPr="00394565">
        <w:rPr>
          <w:b/>
          <w:bCs/>
        </w:rPr>
        <w:t>Parágrafo único</w:t>
      </w:r>
      <w:r>
        <w:t xml:space="preserve">. As medidas de que trata este Ato vigorarão até 06/04/2020, conforme Decreto n </w:t>
      </w:r>
      <w:r>
        <w:rPr>
          <w:vertAlign w:val="superscript"/>
        </w:rPr>
        <w:t xml:space="preserve">o </w:t>
      </w:r>
      <w:r>
        <w:t>14/2020 do Executivo Municipal.</w:t>
      </w:r>
    </w:p>
    <w:p w:rsidR="00E369B4" w:rsidRDefault="003E641C">
      <w:pPr>
        <w:ind w:left="136" w:right="6"/>
      </w:pPr>
      <w:r w:rsidRPr="00394565">
        <w:rPr>
          <w:b/>
          <w:bCs/>
        </w:rPr>
        <w:t>Art. 2</w:t>
      </w:r>
      <w:r w:rsidR="00394565" w:rsidRPr="00394565">
        <w:rPr>
          <w:b/>
          <w:bCs/>
        </w:rPr>
        <w:t>º</w:t>
      </w:r>
      <w:r>
        <w:t xml:space="preserve"> Apenas terão acesso à Câmara Municipal de Batayporã os Vereadores, servidores, estagiários, terceirizados, assessores de entidades e órgãos públicos, representantes de instituições de âmbito federal, estadual e municipal.</w:t>
      </w:r>
    </w:p>
    <w:p w:rsidR="00E369B4" w:rsidRDefault="00394565">
      <w:pPr>
        <w:spacing w:after="273"/>
        <w:ind w:left="136" w:right="6"/>
      </w:pPr>
      <w:r w:rsidRPr="00394565">
        <w:rPr>
          <w:b/>
          <w:bCs/>
        </w:rPr>
        <w:t>§</w:t>
      </w:r>
      <w:r w:rsidR="003E641C" w:rsidRPr="00394565">
        <w:rPr>
          <w:b/>
          <w:bCs/>
        </w:rPr>
        <w:t xml:space="preserve"> 1</w:t>
      </w:r>
      <w:r w:rsidRPr="00394565">
        <w:rPr>
          <w:b/>
          <w:bCs/>
        </w:rPr>
        <w:t>º</w:t>
      </w:r>
      <w:r w:rsidR="003E641C" w:rsidRPr="00394565">
        <w:rPr>
          <w:b/>
          <w:bCs/>
        </w:rPr>
        <w:t xml:space="preserve"> </w:t>
      </w:r>
      <w:r w:rsidR="003E641C">
        <w:t>0 expediente regular da Câmara Municipal segue normal de forma interna, ficando suspenso o atendimento ao público, ressalvando o protocolo de documentos e/ou entrega de documentos.</w:t>
      </w:r>
    </w:p>
    <w:p w:rsidR="00E369B4" w:rsidRDefault="00394565">
      <w:pPr>
        <w:ind w:left="136" w:right="6"/>
      </w:pPr>
      <w:r w:rsidRPr="00394565">
        <w:rPr>
          <w:b/>
          <w:bCs/>
        </w:rPr>
        <w:t>§</w:t>
      </w:r>
      <w:r w:rsidR="003E641C" w:rsidRPr="00394565">
        <w:rPr>
          <w:b/>
          <w:bCs/>
        </w:rPr>
        <w:t xml:space="preserve"> 2</w:t>
      </w:r>
      <w:r w:rsidRPr="00394565">
        <w:rPr>
          <w:b/>
          <w:bCs/>
        </w:rPr>
        <w:t>º</w:t>
      </w:r>
      <w:r w:rsidR="003E641C" w:rsidRPr="00394565">
        <w:rPr>
          <w:b/>
          <w:bCs/>
          <w:vertAlign w:val="superscript"/>
        </w:rPr>
        <w:t xml:space="preserve"> </w:t>
      </w:r>
      <w:r w:rsidR="003E641C">
        <w:t>Sempre que possível, o servidor poderá trabalhar sob o regime de teletrabalho, cumprindo suas atribuições e vindo à Câmara Municipal para atos que necessite de sua presença.</w:t>
      </w:r>
    </w:p>
    <w:p w:rsidR="00E369B4" w:rsidRDefault="003E641C">
      <w:pPr>
        <w:ind w:left="136" w:right="6"/>
      </w:pPr>
      <w:r w:rsidRPr="00394565">
        <w:rPr>
          <w:b/>
          <w:bCs/>
        </w:rPr>
        <w:t>Art. 3</w:t>
      </w:r>
      <w:r w:rsidR="00394565" w:rsidRPr="00394565">
        <w:rPr>
          <w:b/>
          <w:bCs/>
        </w:rPr>
        <w:t>º</w:t>
      </w:r>
      <w:r>
        <w:t xml:space="preserve"> Fica suspensa a realização nas dependências da Câmara Municipal de eventos coletivos não diretamente relacionados às atividades legislativas do Plenário e das Comissões.</w:t>
      </w:r>
    </w:p>
    <w:p w:rsidR="00E369B4" w:rsidRDefault="003E641C">
      <w:pPr>
        <w:spacing w:after="226"/>
        <w:ind w:left="136" w:right="6"/>
      </w:pPr>
      <w:r w:rsidRPr="00394565">
        <w:rPr>
          <w:b/>
          <w:bCs/>
        </w:rPr>
        <w:t>Parágrafo único</w:t>
      </w:r>
      <w:r>
        <w:t>. A suspensão de que trata este artigo abrange as sessões solenes, ainda que realizadas externamente, audiências públicas, eventos de lideranças partidárias, visitação institucional, etc.</w:t>
      </w:r>
    </w:p>
    <w:p w:rsidR="00E369B4" w:rsidRDefault="003E641C">
      <w:pPr>
        <w:ind w:left="136" w:right="6"/>
      </w:pPr>
      <w:r w:rsidRPr="00394565">
        <w:rPr>
          <w:b/>
          <w:bCs/>
        </w:rPr>
        <w:t>Art. 4</w:t>
      </w:r>
      <w:r w:rsidR="00394565" w:rsidRPr="00394565">
        <w:rPr>
          <w:b/>
          <w:bCs/>
        </w:rPr>
        <w:t>º</w:t>
      </w:r>
      <w:r>
        <w:t xml:space="preserve"> Fica suspensa a autorização de Vereadores e Servidores para participarem de cursos presenciais externos.</w:t>
      </w:r>
    </w:p>
    <w:p w:rsidR="00E369B4" w:rsidRDefault="003E641C">
      <w:pPr>
        <w:ind w:left="136" w:right="6"/>
      </w:pPr>
      <w:r w:rsidRPr="00394565">
        <w:rPr>
          <w:b/>
          <w:bCs/>
        </w:rPr>
        <w:t>Art. 5</w:t>
      </w:r>
      <w:r w:rsidR="00394565" w:rsidRPr="00394565">
        <w:rPr>
          <w:b/>
          <w:bCs/>
        </w:rPr>
        <w:t>º</w:t>
      </w:r>
      <w:r>
        <w:rPr>
          <w:b/>
          <w:bCs/>
        </w:rPr>
        <w:t xml:space="preserve"> </w:t>
      </w:r>
      <w:r>
        <w:rPr>
          <w:vertAlign w:val="superscript"/>
        </w:rPr>
        <w:t xml:space="preserve"> </w:t>
      </w:r>
      <w:r>
        <w:t>Os Vereadores, servidores, estagiários e terceirizados que estiveram em locais onde houve infecção por COVID-19, constantes da lista do Ministério da Saúde ou que tenham mantido contato próximo com casos suspeitos ou confirmados de COVID-19, ou apresente febre ou sintomas respiratórios (tosse seca, dor de garganta, mialgia, cefaleia e prostração, dificuldade para respirar e batimento das asas nasais) para a ser considerado caso suspeito.</w:t>
      </w:r>
    </w:p>
    <w:p w:rsidR="00E369B4" w:rsidRDefault="003E641C">
      <w:pPr>
        <w:spacing w:after="195"/>
        <w:ind w:left="136" w:right="6"/>
      </w:pPr>
      <w:r w:rsidRPr="003E641C">
        <w:rPr>
          <w:b/>
          <w:bCs/>
        </w:rPr>
        <w:t>§ 1º</w:t>
      </w:r>
      <w:r>
        <w:rPr>
          <w:vertAlign w:val="superscript"/>
        </w:rPr>
        <w:t xml:space="preserve"> </w:t>
      </w:r>
      <w:r>
        <w:t xml:space="preserve">A pessoa abrangida pela hipótese deste artigo deverá comunicar imediatamente tal circunstância, e serão afastados administrativamente por </w:t>
      </w:r>
      <w:r>
        <w:lastRenderedPageBreak/>
        <w:t>até 14 (quatorze) dias, devendo procurar um serviço de saúde e apresentar exame, laudo, perícia, atestado ou qualquer documento que ateste que foi submetido a exame e o resultado.</w:t>
      </w:r>
    </w:p>
    <w:p w:rsidR="00E369B4" w:rsidRDefault="003E641C">
      <w:pPr>
        <w:ind w:left="136" w:right="6"/>
      </w:pPr>
      <w:r w:rsidRPr="003E641C">
        <w:rPr>
          <w:b/>
          <w:bCs/>
        </w:rPr>
        <w:t>§ 2º</w:t>
      </w:r>
      <w:r w:rsidRPr="003E641C">
        <w:rPr>
          <w:b/>
          <w:bCs/>
          <w:vertAlign w:val="superscript"/>
        </w:rPr>
        <w:t xml:space="preserve"> </w:t>
      </w:r>
      <w:r>
        <w:rPr>
          <w:b/>
          <w:bCs/>
          <w:vertAlign w:val="superscript"/>
        </w:rPr>
        <w:t xml:space="preserve"> </w:t>
      </w:r>
      <w:r>
        <w:t xml:space="preserve"> Afastado o diagnóstico do caso suspeito, interrompe-se o afastamento.</w:t>
      </w:r>
    </w:p>
    <w:p w:rsidR="00E369B4" w:rsidRDefault="003E641C">
      <w:pPr>
        <w:ind w:left="136" w:right="6"/>
      </w:pPr>
      <w:r w:rsidRPr="003E641C">
        <w:rPr>
          <w:b/>
          <w:bCs/>
        </w:rPr>
        <w:t>Art. 6</w:t>
      </w:r>
      <w:proofErr w:type="gramStart"/>
      <w:r w:rsidRPr="003E641C">
        <w:rPr>
          <w:b/>
          <w:bCs/>
        </w:rPr>
        <w:t>º</w:t>
      </w:r>
      <w:r>
        <w:rPr>
          <w:vertAlign w:val="superscript"/>
        </w:rPr>
        <w:t xml:space="preserve">  </w:t>
      </w:r>
      <w:r>
        <w:t>A</w:t>
      </w:r>
      <w:proofErr w:type="gramEnd"/>
      <w:r>
        <w:t xml:space="preserve"> Câmara Municipal aumentará a frequência de limpeza dos banheiros, maçanetas e corrimãos, bem como, providenciará álcool em gel nas áreas de circulação, salas, gabinete e plenário,</w:t>
      </w:r>
    </w:p>
    <w:p w:rsidR="00E369B4" w:rsidRDefault="003E641C" w:rsidP="003E641C">
      <w:pPr>
        <w:ind w:left="3" w:right="-1"/>
      </w:pPr>
      <w:r w:rsidRPr="003E641C">
        <w:rPr>
          <w:b/>
          <w:bCs/>
        </w:rPr>
        <w:t>Art. 7º</w:t>
      </w:r>
      <w:r>
        <w:t xml:space="preserve"> A Câmara Municipal poderá organizar campanhas de conscientização dos riscos e das medidas de higiene necessária para evitar o contágio pelo COVID-19.</w:t>
      </w:r>
    </w:p>
    <w:p w:rsidR="00E369B4" w:rsidRDefault="003E641C" w:rsidP="003E641C">
      <w:pPr>
        <w:ind w:left="3" w:right="-1"/>
      </w:pPr>
      <w:r w:rsidRPr="003E641C">
        <w:rPr>
          <w:b/>
          <w:bCs/>
        </w:rPr>
        <w:t>Art. 8º</w:t>
      </w:r>
      <w:r>
        <w:t xml:space="preserve"> As sessões ordinárias e extraordinárias, serão gravadas em mídia para divulgação através do Youtube, sem a presença do público, somente os vereadores, servidores da Câmara Municipal, autoridades constituídas e órgão da imprensa (estes observar a higienização pessoal e dos equipamentos).</w:t>
      </w:r>
    </w:p>
    <w:p w:rsidR="00E369B4" w:rsidRDefault="003E641C">
      <w:pPr>
        <w:spacing w:after="199"/>
        <w:ind w:left="3" w:right="6"/>
      </w:pPr>
      <w:r w:rsidRPr="003E641C">
        <w:rPr>
          <w:b/>
          <w:bCs/>
        </w:rPr>
        <w:t>Art. 9º</w:t>
      </w:r>
      <w:r>
        <w:rPr>
          <w:vertAlign w:val="superscript"/>
        </w:rPr>
        <w:t xml:space="preserve"> </w:t>
      </w:r>
      <w:r>
        <w:t>Este Ato poderá ser reavaliado a qualquer momento, de acordo com a situação epidemiológica do Município.</w:t>
      </w:r>
    </w:p>
    <w:p w:rsidR="00E369B4" w:rsidRDefault="003E641C">
      <w:pPr>
        <w:spacing w:after="206"/>
        <w:ind w:left="10" w:right="6"/>
      </w:pPr>
      <w:r w:rsidRPr="003E641C">
        <w:rPr>
          <w:b/>
          <w:bCs/>
        </w:rPr>
        <w:t>Art. 10</w:t>
      </w:r>
      <w:r>
        <w:t>. Este Ato entra em vigor na data de sua publicação.</w:t>
      </w:r>
    </w:p>
    <w:p w:rsidR="00E369B4" w:rsidRDefault="003E641C">
      <w:pPr>
        <w:spacing w:after="1070"/>
        <w:ind w:left="10" w:right="6"/>
      </w:pPr>
      <w:r>
        <w:t>Batayporã/MS, 23 de março de 2020.</w:t>
      </w:r>
    </w:p>
    <w:p w:rsidR="00E369B4" w:rsidRPr="003E641C" w:rsidRDefault="003E641C">
      <w:pPr>
        <w:pStyle w:val="Ttulo1"/>
        <w:spacing w:after="0"/>
        <w:ind w:left="0" w:right="71"/>
        <w:rPr>
          <w:b/>
          <w:bCs/>
        </w:rPr>
      </w:pPr>
      <w:r w:rsidRPr="003E641C">
        <w:rPr>
          <w:b/>
          <w:bCs/>
        </w:rPr>
        <w:t>CÍCERO HUMBERTO LEITE</w:t>
      </w:r>
    </w:p>
    <w:p w:rsidR="00E369B4" w:rsidRPr="003E641C" w:rsidRDefault="003E641C">
      <w:pPr>
        <w:spacing w:after="0" w:line="259" w:lineRule="auto"/>
        <w:ind w:left="0" w:right="444" w:firstLine="0"/>
        <w:jc w:val="center"/>
        <w:rPr>
          <w:b/>
          <w:bCs/>
        </w:rPr>
      </w:pPr>
      <w:r w:rsidRPr="003E641C">
        <w:rPr>
          <w:b/>
          <w:bCs/>
          <w:sz w:val="32"/>
        </w:rPr>
        <w:t xml:space="preserve">     Vereador Presidente</w:t>
      </w:r>
    </w:p>
    <w:sectPr w:rsidR="00E369B4" w:rsidRPr="003E641C" w:rsidSect="00394565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B4"/>
    <w:rsid w:val="00394565"/>
    <w:rsid w:val="003E641C"/>
    <w:rsid w:val="008D0BA0"/>
    <w:rsid w:val="00A85EB8"/>
    <w:rsid w:val="00E3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F3A8ED-58AE-458B-A5A0-692A7CED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0" w:line="216" w:lineRule="auto"/>
      <w:ind w:left="45" w:right="78" w:hanging="3"/>
      <w:jc w:val="both"/>
    </w:pPr>
    <w:rPr>
      <w:rFonts w:ascii="Calibri" w:eastAsia="Calibri" w:hAnsi="Calibri" w:cs="Calibri"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ind w:left="165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Martinho RUAS</dc:creator>
  <cp:keywords/>
  <cp:lastModifiedBy>Windows 10</cp:lastModifiedBy>
  <cp:revision>4</cp:revision>
  <dcterms:created xsi:type="dcterms:W3CDTF">2020-04-13T14:58:00Z</dcterms:created>
  <dcterms:modified xsi:type="dcterms:W3CDTF">2020-04-14T14:15:00Z</dcterms:modified>
</cp:coreProperties>
</file>